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59E00EBB" w:rsidR="007F038C" w:rsidRPr="00680AC6" w:rsidRDefault="007F038C" w:rsidP="007F038C">
      <w:pPr>
        <w:widowControl w:val="0"/>
        <w:tabs>
          <w:tab w:val="left" w:pos="6289"/>
        </w:tabs>
        <w:spacing w:after="0"/>
        <w:rPr>
          <w:rFonts w:eastAsiaTheme="minorEastAsia" w:hint="eastAsia"/>
          <w:b/>
          <w:i/>
          <w:sz w:val="32"/>
          <w:lang w:val="en-US" w:eastAsia="ko-KR"/>
        </w:rPr>
      </w:pPr>
      <w:r w:rsidRPr="00F337F5">
        <w:rPr>
          <w:b/>
          <w:noProof/>
          <w:sz w:val="24"/>
          <w:lang w:val="en-US"/>
        </w:rPr>
        <w:t>3GPP TSG-RAN WG2 Meeting #1</w:t>
      </w:r>
      <w:r w:rsidRPr="00F337F5">
        <w:rPr>
          <w:rFonts w:eastAsiaTheme="minorEastAsia" w:hint="eastAsia"/>
          <w:b/>
          <w:noProof/>
          <w:sz w:val="24"/>
          <w:lang w:val="en-US" w:eastAsia="ko-KR"/>
        </w:rPr>
        <w:t>3</w:t>
      </w:r>
      <w:r w:rsidR="00680AC6">
        <w:rPr>
          <w:rFonts w:eastAsiaTheme="minorEastAsia" w:hint="eastAsia"/>
          <w:b/>
          <w:noProof/>
          <w:sz w:val="24"/>
          <w:lang w:val="en-US" w:eastAsia="ko-KR"/>
        </w:rPr>
        <w:t>3</w:t>
      </w:r>
      <w:r w:rsidRPr="00F337F5">
        <w:rPr>
          <w:b/>
          <w:noProof/>
          <w:sz w:val="24"/>
          <w:lang w:val="en-US" w:eastAsia="ko-KR"/>
        </w:rPr>
        <w:tab/>
      </w:r>
      <w:r w:rsidRPr="00F337F5">
        <w:rPr>
          <w:b/>
          <w:noProof/>
          <w:sz w:val="24"/>
          <w:lang w:val="en-US" w:eastAsia="ko-KR"/>
        </w:rPr>
        <w:tab/>
      </w:r>
      <w:r w:rsidRPr="00F337F5">
        <w:rPr>
          <w:b/>
          <w:noProof/>
          <w:sz w:val="24"/>
          <w:lang w:val="en-US" w:eastAsia="ko-KR"/>
        </w:rPr>
        <w:tab/>
        <w:t xml:space="preserve">         </w:t>
      </w:r>
      <w:bookmarkStart w:id="0" w:name="_Hlk213157572"/>
      <w:r w:rsidR="0069364E" w:rsidRPr="00F337F5">
        <w:rPr>
          <w:b/>
          <w:bCs/>
          <w:iCs/>
          <w:sz w:val="24"/>
          <w:szCs w:val="24"/>
          <w:lang w:val="en-US" w:eastAsia="ko-KR"/>
        </w:rPr>
        <w:t>R2-2</w:t>
      </w:r>
      <w:bookmarkEnd w:id="0"/>
      <w:r w:rsidR="00680AC6">
        <w:rPr>
          <w:rFonts w:eastAsiaTheme="minorEastAsia" w:hint="eastAsia"/>
          <w:b/>
          <w:bCs/>
          <w:iCs/>
          <w:sz w:val="24"/>
          <w:szCs w:val="24"/>
          <w:lang w:val="en-US" w:eastAsia="ko-KR"/>
        </w:rPr>
        <w:t>600608</w:t>
      </w:r>
    </w:p>
    <w:p w14:paraId="07C478AC" w14:textId="17C51F95" w:rsidR="006E2F52" w:rsidRPr="00AC3BB9" w:rsidRDefault="00680AC6" w:rsidP="007F038C">
      <w:pPr>
        <w:tabs>
          <w:tab w:val="left" w:pos="1985"/>
        </w:tabs>
        <w:spacing w:after="60" w:line="288" w:lineRule="auto"/>
        <w:rPr>
          <w:rFonts w:eastAsiaTheme="minorEastAsia"/>
          <w:b/>
          <w:sz w:val="24"/>
          <w:lang w:val="en-US" w:eastAsia="ko-KR"/>
        </w:rPr>
      </w:pPr>
      <w:r w:rsidRPr="00AC3BB9">
        <w:rPr>
          <w:rFonts w:eastAsiaTheme="minorEastAsia"/>
          <w:b/>
          <w:sz w:val="24"/>
          <w:lang w:val="en-US" w:eastAsia="ko-KR"/>
        </w:rPr>
        <w:t>Gothenburg, Sweden</w:t>
      </w:r>
      <w:r w:rsidRPr="00AC3BB9">
        <w:rPr>
          <w:rFonts w:eastAsiaTheme="minorEastAsia" w:hint="eastAsia"/>
          <w:b/>
          <w:sz w:val="24"/>
          <w:lang w:val="en-US" w:eastAsia="ko-KR"/>
        </w:rPr>
        <w:t>, 9</w:t>
      </w:r>
      <w:r w:rsidR="00E825A0" w:rsidRPr="00AC3BB9">
        <w:rPr>
          <w:rFonts w:eastAsiaTheme="minorEastAsia" w:hint="eastAsia"/>
          <w:b/>
          <w:sz w:val="24"/>
          <w:lang w:val="en-US" w:eastAsia="ko-KR"/>
        </w:rPr>
        <w:t xml:space="preserve"> </w:t>
      </w:r>
      <w:r w:rsidR="00E825A0" w:rsidRPr="00AC3BB9">
        <w:rPr>
          <w:rFonts w:eastAsiaTheme="minorEastAsia"/>
          <w:b/>
          <w:sz w:val="24"/>
          <w:lang w:val="en-US" w:eastAsia="ko-KR"/>
        </w:rPr>
        <w:t>–</w:t>
      </w:r>
      <w:r w:rsidR="00E825A0" w:rsidRPr="00AC3BB9">
        <w:rPr>
          <w:rFonts w:eastAsiaTheme="minorEastAsia" w:hint="eastAsia"/>
          <w:b/>
          <w:sz w:val="24"/>
          <w:lang w:val="en-US" w:eastAsia="ko-KR"/>
        </w:rPr>
        <w:t xml:space="preserve"> </w:t>
      </w:r>
      <w:r w:rsidRPr="00AC3BB9">
        <w:rPr>
          <w:rFonts w:eastAsiaTheme="minorEastAsia" w:hint="eastAsia"/>
          <w:b/>
          <w:sz w:val="24"/>
          <w:lang w:val="en-US" w:eastAsia="ko-KR"/>
        </w:rPr>
        <w:t>13</w:t>
      </w:r>
      <w:r w:rsidR="00E825A0" w:rsidRPr="00AC3BB9">
        <w:rPr>
          <w:rFonts w:eastAsiaTheme="minorEastAsia" w:hint="eastAsia"/>
          <w:b/>
          <w:sz w:val="24"/>
          <w:lang w:val="en-US" w:eastAsia="ko-KR"/>
        </w:rPr>
        <w:t xml:space="preserve"> </w:t>
      </w:r>
      <w:r w:rsidR="005D077F" w:rsidRPr="00AC3BB9">
        <w:rPr>
          <w:rFonts w:eastAsiaTheme="minorEastAsia"/>
          <w:b/>
          <w:sz w:val="24"/>
          <w:lang w:val="en-US" w:eastAsia="ko-KR"/>
        </w:rPr>
        <w:t>February</w:t>
      </w:r>
      <w:r w:rsidR="00E825A0" w:rsidRPr="00AC3BB9">
        <w:rPr>
          <w:rFonts w:eastAsiaTheme="minorEastAsia" w:hint="eastAsia"/>
          <w:b/>
          <w:sz w:val="24"/>
          <w:lang w:val="en-US" w:eastAsia="ko-KR"/>
        </w:rPr>
        <w:t xml:space="preserve"> 202</w:t>
      </w:r>
      <w:r w:rsidRPr="00AC3BB9">
        <w:rPr>
          <w:rFonts w:eastAsiaTheme="minorEastAsia" w:hint="eastAsia"/>
          <w:b/>
          <w:sz w:val="24"/>
          <w:lang w:val="en-US" w:eastAsia="ko-KR"/>
        </w:rPr>
        <w:t>6</w:t>
      </w:r>
    </w:p>
    <w:p w14:paraId="37F68943" w14:textId="35458A9F" w:rsidR="008C10C3" w:rsidRPr="00AC3BB9" w:rsidRDefault="008C10C3" w:rsidP="003536D9">
      <w:pPr>
        <w:tabs>
          <w:tab w:val="left" w:pos="1985"/>
        </w:tabs>
        <w:spacing w:before="240" w:after="60" w:line="288" w:lineRule="auto"/>
        <w:rPr>
          <w:rFonts w:eastAsiaTheme="minorEastAsia" w:cs="Arial"/>
          <w:b/>
          <w:noProof/>
          <w:sz w:val="24"/>
          <w:szCs w:val="24"/>
          <w:lang w:val="en-US" w:eastAsia="ko-KR"/>
        </w:rPr>
      </w:pPr>
      <w:r w:rsidRPr="00AC3BB9">
        <w:rPr>
          <w:rFonts w:cs="Arial"/>
          <w:b/>
          <w:noProof/>
          <w:sz w:val="24"/>
          <w:szCs w:val="24"/>
          <w:lang w:val="en-US" w:eastAsia="ko-KR"/>
        </w:rPr>
        <w:t>Agenda Item</w:t>
      </w:r>
      <w:r w:rsidRPr="00AC3BB9">
        <w:rPr>
          <w:rFonts w:eastAsia="맑은 고딕" w:cs="Arial"/>
          <w:b/>
          <w:noProof/>
          <w:sz w:val="24"/>
          <w:szCs w:val="24"/>
          <w:lang w:val="en-US" w:eastAsia="ko-KR"/>
        </w:rPr>
        <w:t>:</w:t>
      </w:r>
      <w:r w:rsidRPr="00AC3BB9">
        <w:rPr>
          <w:rFonts w:cs="Arial"/>
          <w:b/>
          <w:noProof/>
          <w:sz w:val="24"/>
          <w:szCs w:val="24"/>
          <w:lang w:val="en-US" w:eastAsia="ko-KR"/>
        </w:rPr>
        <w:tab/>
      </w:r>
      <w:bookmarkStart w:id="1" w:name="_Hlk213157532"/>
      <w:r w:rsidR="00E10157" w:rsidRPr="00AC3BB9">
        <w:rPr>
          <w:rFonts w:eastAsiaTheme="minorEastAsia" w:cs="Arial"/>
          <w:b/>
          <w:noProof/>
          <w:sz w:val="24"/>
          <w:szCs w:val="24"/>
          <w:lang w:val="en-US" w:eastAsia="ko-KR"/>
        </w:rPr>
        <w:t>10.3.2</w:t>
      </w:r>
      <w:r w:rsidR="00882D0C" w:rsidRPr="00AC3BB9">
        <w:rPr>
          <w:rFonts w:eastAsiaTheme="minorEastAsia" w:cs="Arial" w:hint="eastAsia"/>
          <w:b/>
          <w:noProof/>
          <w:sz w:val="24"/>
          <w:szCs w:val="24"/>
          <w:lang w:val="en-US" w:eastAsia="ko-KR"/>
        </w:rPr>
        <w:t>.</w:t>
      </w:r>
      <w:bookmarkEnd w:id="1"/>
      <w:r w:rsidR="00AC3BB9" w:rsidRPr="00AC3BB9">
        <w:rPr>
          <w:rFonts w:eastAsiaTheme="minorEastAsia" w:cs="Arial" w:hint="eastAsia"/>
          <w:b/>
          <w:noProof/>
          <w:sz w:val="24"/>
          <w:szCs w:val="24"/>
          <w:lang w:val="en-US" w:eastAsia="ko-KR"/>
        </w:rPr>
        <w:t>5</w:t>
      </w:r>
    </w:p>
    <w:p w14:paraId="07FC9B3F" w14:textId="77777777" w:rsidR="008C10C3" w:rsidRPr="00200EB0" w:rsidRDefault="008C10C3" w:rsidP="008C10C3">
      <w:pPr>
        <w:tabs>
          <w:tab w:val="left" w:pos="1985"/>
        </w:tabs>
        <w:spacing w:after="60" w:line="288" w:lineRule="auto"/>
        <w:rPr>
          <w:rFonts w:cs="Arial"/>
          <w:b/>
          <w:noProof/>
          <w:sz w:val="24"/>
          <w:szCs w:val="24"/>
          <w:lang w:val="en-US" w:eastAsia="ko-KR"/>
        </w:rPr>
      </w:pPr>
      <w:r w:rsidRPr="00200EB0">
        <w:rPr>
          <w:rFonts w:cs="Arial"/>
          <w:b/>
          <w:noProof/>
          <w:sz w:val="24"/>
          <w:szCs w:val="24"/>
          <w:lang w:val="en-US" w:eastAsia="ko-KR"/>
        </w:rPr>
        <w:t>Source</w:t>
      </w:r>
      <w:r w:rsidRPr="00200EB0">
        <w:rPr>
          <w:rFonts w:eastAsia="맑은 고딕" w:cs="Arial"/>
          <w:b/>
          <w:noProof/>
          <w:sz w:val="24"/>
          <w:szCs w:val="24"/>
          <w:lang w:val="en-US" w:eastAsia="ko-KR"/>
        </w:rPr>
        <w:t>:</w:t>
      </w:r>
      <w:r w:rsidRPr="00200EB0">
        <w:rPr>
          <w:rFonts w:cs="Arial"/>
          <w:b/>
          <w:noProof/>
          <w:sz w:val="24"/>
          <w:szCs w:val="24"/>
          <w:lang w:val="en-US" w:eastAsia="ko-KR"/>
        </w:rPr>
        <w:t xml:space="preserve"> </w:t>
      </w:r>
      <w:r w:rsidRPr="00200EB0">
        <w:rPr>
          <w:rFonts w:cs="Arial"/>
          <w:b/>
          <w:noProof/>
          <w:sz w:val="24"/>
          <w:szCs w:val="24"/>
          <w:lang w:val="en-US" w:eastAsia="ko-KR"/>
        </w:rPr>
        <w:tab/>
      </w:r>
      <w:bookmarkStart w:id="2" w:name="_Hlk213157687"/>
      <w:r w:rsidRPr="00200EB0">
        <w:rPr>
          <w:rFonts w:cs="Arial"/>
          <w:b/>
          <w:noProof/>
          <w:sz w:val="24"/>
          <w:szCs w:val="24"/>
          <w:lang w:val="en-US" w:eastAsia="ko-KR"/>
        </w:rPr>
        <w:t>LG Electronics Inc.</w:t>
      </w:r>
    </w:p>
    <w:bookmarkEnd w:id="2"/>
    <w:p w14:paraId="00DC7371" w14:textId="7E80D6A1" w:rsidR="008C10C3" w:rsidRPr="00200EB0" w:rsidRDefault="008C10C3" w:rsidP="008C10C3">
      <w:pPr>
        <w:tabs>
          <w:tab w:val="left" w:pos="1985"/>
        </w:tabs>
        <w:spacing w:after="60" w:line="288" w:lineRule="auto"/>
        <w:ind w:left="1985" w:hanging="1985"/>
        <w:rPr>
          <w:rFonts w:eastAsia="맑은 고딕" w:cs="Arial"/>
          <w:b/>
          <w:noProof/>
          <w:sz w:val="24"/>
          <w:szCs w:val="24"/>
          <w:lang w:val="en-US" w:eastAsia="ko-KR"/>
        </w:rPr>
      </w:pPr>
      <w:r w:rsidRPr="00200EB0">
        <w:rPr>
          <w:rFonts w:cs="Arial"/>
          <w:b/>
          <w:noProof/>
          <w:sz w:val="24"/>
          <w:szCs w:val="24"/>
          <w:lang w:val="en-US" w:eastAsia="ko-KR"/>
        </w:rPr>
        <w:t>Title</w:t>
      </w:r>
      <w:r w:rsidRPr="00200EB0">
        <w:rPr>
          <w:rFonts w:eastAsia="맑은 고딕" w:cs="Arial"/>
          <w:b/>
          <w:noProof/>
          <w:sz w:val="24"/>
          <w:szCs w:val="24"/>
          <w:lang w:val="en-US" w:eastAsia="ko-KR"/>
        </w:rPr>
        <w:t>:</w:t>
      </w:r>
      <w:r w:rsidRPr="00200EB0">
        <w:rPr>
          <w:rFonts w:cs="Arial"/>
          <w:b/>
          <w:noProof/>
          <w:sz w:val="24"/>
          <w:szCs w:val="24"/>
          <w:lang w:val="en-US" w:eastAsia="ko-KR"/>
        </w:rPr>
        <w:t xml:space="preserve">         </w:t>
      </w:r>
      <w:r w:rsidRPr="00200EB0">
        <w:rPr>
          <w:rFonts w:eastAsia="맑은 고딕" w:cs="Arial"/>
          <w:b/>
          <w:noProof/>
          <w:sz w:val="24"/>
          <w:szCs w:val="24"/>
          <w:lang w:val="en-US" w:eastAsia="ko-KR"/>
        </w:rPr>
        <w:tab/>
      </w:r>
      <w:r w:rsidR="00AC3BB9" w:rsidRPr="00AC3BB9">
        <w:rPr>
          <w:rFonts w:eastAsia="맑은 고딕" w:cs="Arial"/>
          <w:b/>
          <w:noProof/>
          <w:sz w:val="24"/>
          <w:szCs w:val="24"/>
          <w:lang w:val="en-US" w:eastAsia="ko-KR"/>
        </w:rPr>
        <w:t>Multi</w:t>
      </w:r>
      <w:r w:rsidR="00853C3F">
        <w:rPr>
          <w:rFonts w:eastAsia="맑은 고딕" w:cs="Arial" w:hint="eastAsia"/>
          <w:b/>
          <w:noProof/>
          <w:sz w:val="24"/>
          <w:szCs w:val="24"/>
          <w:lang w:val="en-US" w:eastAsia="ko-KR"/>
        </w:rPr>
        <w:t>-c</w:t>
      </w:r>
      <w:r w:rsidR="00AC3BB9" w:rsidRPr="00AC3BB9">
        <w:rPr>
          <w:rFonts w:eastAsia="맑은 고딕" w:cs="Arial"/>
          <w:b/>
          <w:noProof/>
          <w:sz w:val="24"/>
          <w:szCs w:val="24"/>
          <w:lang w:val="en-US" w:eastAsia="ko-KR"/>
        </w:rPr>
        <w:t xml:space="preserve">arrier </w:t>
      </w:r>
      <w:r w:rsidR="00AC3BB9">
        <w:rPr>
          <w:rFonts w:eastAsia="맑은 고딕" w:cs="Arial" w:hint="eastAsia"/>
          <w:b/>
          <w:noProof/>
          <w:sz w:val="24"/>
          <w:szCs w:val="24"/>
          <w:lang w:val="en-US" w:eastAsia="ko-KR"/>
        </w:rPr>
        <w:t>O</w:t>
      </w:r>
      <w:r w:rsidR="00AC3BB9" w:rsidRPr="00AC3BB9">
        <w:rPr>
          <w:rFonts w:eastAsia="맑은 고딕" w:cs="Arial"/>
          <w:b/>
          <w:noProof/>
          <w:sz w:val="24"/>
          <w:szCs w:val="24"/>
          <w:lang w:val="en-US" w:eastAsia="ko-KR"/>
        </w:rPr>
        <w:t xml:space="preserve">peration for </w:t>
      </w:r>
      <w:r w:rsidR="00AC3BB9">
        <w:rPr>
          <w:rFonts w:eastAsia="맑은 고딕" w:cs="Arial" w:hint="eastAsia"/>
          <w:b/>
          <w:noProof/>
          <w:sz w:val="24"/>
          <w:szCs w:val="24"/>
          <w:lang w:val="en-US" w:eastAsia="ko-KR"/>
        </w:rPr>
        <w:t>I</w:t>
      </w:r>
      <w:r w:rsidR="00AC3BB9" w:rsidRPr="00AC3BB9">
        <w:rPr>
          <w:rFonts w:eastAsia="맑은 고딕" w:cs="Arial"/>
          <w:b/>
          <w:noProof/>
          <w:sz w:val="24"/>
          <w:szCs w:val="24"/>
          <w:lang w:val="en-US" w:eastAsia="ko-KR"/>
        </w:rPr>
        <w:t xml:space="preserve">nitial </w:t>
      </w:r>
      <w:r w:rsidR="00AC3BB9">
        <w:rPr>
          <w:rFonts w:eastAsia="맑은 고딕" w:cs="Arial" w:hint="eastAsia"/>
          <w:b/>
          <w:noProof/>
          <w:sz w:val="24"/>
          <w:szCs w:val="24"/>
          <w:lang w:val="en-US" w:eastAsia="ko-KR"/>
        </w:rPr>
        <w:t>A</w:t>
      </w:r>
      <w:r w:rsidR="00AC3BB9" w:rsidRPr="00AC3BB9">
        <w:rPr>
          <w:rFonts w:eastAsia="맑은 고딕" w:cs="Arial"/>
          <w:b/>
          <w:noProof/>
          <w:sz w:val="24"/>
          <w:szCs w:val="24"/>
          <w:lang w:val="en-US" w:eastAsia="ko-KR"/>
        </w:rPr>
        <w:t>ccess</w:t>
      </w:r>
    </w:p>
    <w:p w14:paraId="24456854" w14:textId="77777777" w:rsidR="008C10C3" w:rsidRPr="00200EB0" w:rsidRDefault="008C10C3" w:rsidP="008C10C3">
      <w:pPr>
        <w:tabs>
          <w:tab w:val="left" w:pos="1985"/>
        </w:tabs>
        <w:spacing w:after="60" w:line="288" w:lineRule="auto"/>
        <w:rPr>
          <w:rFonts w:cs="Arial"/>
          <w:b/>
          <w:noProof/>
          <w:sz w:val="24"/>
          <w:szCs w:val="24"/>
          <w:lang w:val="en-US" w:eastAsia="ko-KR"/>
        </w:rPr>
      </w:pPr>
      <w:r w:rsidRPr="00200EB0">
        <w:rPr>
          <w:rFonts w:cs="Arial"/>
          <w:b/>
          <w:noProof/>
          <w:sz w:val="24"/>
          <w:szCs w:val="24"/>
          <w:lang w:val="en-US" w:eastAsia="ko-KR"/>
        </w:rPr>
        <w:t>Document for</w:t>
      </w:r>
      <w:r w:rsidRPr="00200EB0">
        <w:rPr>
          <w:rFonts w:eastAsia="맑은 고딕" w:cs="Arial" w:hint="eastAsia"/>
          <w:b/>
          <w:noProof/>
          <w:sz w:val="24"/>
          <w:szCs w:val="24"/>
          <w:lang w:val="en-US" w:eastAsia="ko-KR"/>
        </w:rPr>
        <w:t>:</w:t>
      </w:r>
      <w:r w:rsidRPr="00200EB0">
        <w:rPr>
          <w:rFonts w:cs="Arial"/>
          <w:b/>
          <w:noProof/>
          <w:sz w:val="24"/>
          <w:szCs w:val="24"/>
          <w:lang w:val="en-US" w:eastAsia="ko-KR"/>
        </w:rPr>
        <w:t xml:space="preserve"> </w:t>
      </w:r>
      <w:r w:rsidRPr="00200EB0">
        <w:rPr>
          <w:rFonts w:cs="Arial"/>
          <w:b/>
          <w:noProof/>
          <w:sz w:val="24"/>
          <w:szCs w:val="24"/>
          <w:lang w:val="en-US" w:eastAsia="ko-KR"/>
        </w:rPr>
        <w:tab/>
        <w:t>Discussion and Decision</w:t>
      </w:r>
    </w:p>
    <w:p w14:paraId="028BBEC9" w14:textId="7286CBE6" w:rsidR="00BE760E" w:rsidRPr="00200EB0" w:rsidRDefault="008C10C3" w:rsidP="00BE760E">
      <w:pPr>
        <w:pStyle w:val="1"/>
        <w:rPr>
          <w:rFonts w:eastAsiaTheme="minorEastAsia"/>
          <w:lang w:eastAsia="ko-KR"/>
        </w:rPr>
      </w:pPr>
      <w:r w:rsidRPr="00200EB0">
        <w:t>Introduction</w:t>
      </w:r>
    </w:p>
    <w:p w14:paraId="2086149A" w14:textId="4677939D" w:rsidR="001D25C9" w:rsidRPr="00200EB0" w:rsidRDefault="000673BD" w:rsidP="000673BD">
      <w:pPr>
        <w:rPr>
          <w:rFonts w:ascii="Times New Roman" w:eastAsiaTheme="minorEastAsia" w:hAnsi="Times New Roman"/>
          <w:lang w:eastAsia="ko-KR"/>
        </w:rPr>
      </w:pPr>
      <w:r w:rsidRPr="000673BD">
        <w:rPr>
          <w:rFonts w:ascii="Times New Roman" w:eastAsiaTheme="minorEastAsia" w:hAnsi="Times New Roman"/>
          <w:lang w:val="en-US" w:eastAsia="ko-KR"/>
        </w:rPr>
        <w:t xml:space="preserve">In this contribution, we propose to study multi‑carrier scenarios and associated technical aspects for 6GR initial access, considering network‑energy‑saving operations and UE </w:t>
      </w:r>
      <w:r w:rsidR="00A21E66" w:rsidRPr="000673BD">
        <w:rPr>
          <w:rFonts w:ascii="Times New Roman" w:eastAsiaTheme="minorEastAsia" w:hAnsi="Times New Roman"/>
          <w:lang w:val="en-US" w:eastAsia="ko-KR"/>
        </w:rPr>
        <w:t>behavior</w:t>
      </w:r>
      <w:r w:rsidRPr="000673BD">
        <w:rPr>
          <w:rFonts w:ascii="Times New Roman" w:eastAsiaTheme="minorEastAsia" w:hAnsi="Times New Roman"/>
          <w:lang w:val="en-US" w:eastAsia="ko-KR"/>
        </w:rPr>
        <w:t xml:space="preserve"> across multiple carriers.</w:t>
      </w:r>
      <w:r w:rsidR="006F450D" w:rsidRPr="00200EB0">
        <w:rPr>
          <w:rFonts w:ascii="Times New Roman" w:eastAsiaTheme="minorEastAsia" w:hAnsi="Times New Roman"/>
          <w:lang w:eastAsia="ko-KR"/>
        </w:rPr>
        <w:t xml:space="preserve"> </w:t>
      </w:r>
    </w:p>
    <w:p w14:paraId="260B77D0" w14:textId="65546BAF" w:rsidR="00654A48" w:rsidRPr="00200EB0" w:rsidRDefault="00506FFD" w:rsidP="00654A48">
      <w:pPr>
        <w:pStyle w:val="1"/>
        <w:rPr>
          <w:rFonts w:eastAsiaTheme="minorEastAsia"/>
          <w:lang w:val="en-US" w:eastAsia="ko-KR"/>
        </w:rPr>
      </w:pPr>
      <w:r w:rsidRPr="00200EB0">
        <w:rPr>
          <w:lang w:val="en-US"/>
        </w:rPr>
        <w:t>D</w:t>
      </w:r>
      <w:r w:rsidR="008C10C3" w:rsidRPr="00200EB0">
        <w:rPr>
          <w:lang w:val="en-US"/>
        </w:rPr>
        <w:t>iscussion</w:t>
      </w:r>
    </w:p>
    <w:p w14:paraId="061FF2C9" w14:textId="68C666BB" w:rsidR="00D91E1D" w:rsidRDefault="00D91E1D" w:rsidP="00D91E1D">
      <w:pPr>
        <w:tabs>
          <w:tab w:val="left" w:pos="1701"/>
        </w:tabs>
        <w:spacing w:after="0"/>
        <w:rPr>
          <w:rFonts w:ascii="Times New Roman" w:eastAsia="바탕체" w:hAnsi="Times New Roman"/>
          <w:bCs/>
          <w:lang w:eastAsia="ko-KR"/>
        </w:rPr>
      </w:pPr>
      <w:r w:rsidRPr="00E16D42">
        <w:rPr>
          <w:rFonts w:ascii="Times New Roman" w:eastAsia="바탕체" w:hAnsi="Times New Roman"/>
          <w:bCs/>
          <w:lang w:eastAsia="ko-KR"/>
        </w:rPr>
        <w:t xml:space="preserve">RAN1 has agreed to </w:t>
      </w:r>
      <w:r>
        <w:rPr>
          <w:rFonts w:ascii="Times New Roman" w:eastAsia="바탕체" w:hAnsi="Times New Roman" w:hint="eastAsia"/>
          <w:bCs/>
          <w:lang w:eastAsia="ko-KR"/>
        </w:rPr>
        <w:t>consider</w:t>
      </w:r>
      <w:r w:rsidRPr="00E16D42">
        <w:rPr>
          <w:rFonts w:ascii="Times New Roman" w:eastAsia="바탕체" w:hAnsi="Times New Roman"/>
          <w:bCs/>
          <w:lang w:eastAsia="ko-KR"/>
        </w:rPr>
        <w:t xml:space="preserve"> </w:t>
      </w:r>
      <w:r>
        <w:rPr>
          <w:rFonts w:ascii="Times New Roman" w:eastAsia="바탕체" w:hAnsi="Times New Roman"/>
          <w:bCs/>
          <w:lang w:eastAsia="ko-KR"/>
        </w:rPr>
        <w:t>multiple</w:t>
      </w:r>
      <w:r>
        <w:rPr>
          <w:rFonts w:ascii="Times New Roman" w:eastAsia="바탕체" w:hAnsi="Times New Roman" w:hint="eastAsia"/>
          <w:bCs/>
          <w:lang w:eastAsia="ko-KR"/>
        </w:rPr>
        <w:t xml:space="preserve"> </w:t>
      </w:r>
      <w:r w:rsidRPr="00E16D42">
        <w:rPr>
          <w:rFonts w:ascii="Times New Roman" w:eastAsia="바탕체" w:hAnsi="Times New Roman"/>
          <w:bCs/>
          <w:lang w:eastAsia="ko-KR"/>
        </w:rPr>
        <w:t xml:space="preserve">carriers/cells/TRPs </w:t>
      </w:r>
      <w:r>
        <w:rPr>
          <w:rFonts w:ascii="Times New Roman" w:eastAsia="바탕체" w:hAnsi="Times New Roman" w:hint="eastAsia"/>
          <w:bCs/>
          <w:lang w:eastAsia="ko-KR"/>
        </w:rPr>
        <w:t xml:space="preserve">as well as </w:t>
      </w:r>
      <w:r w:rsidR="00E0051E" w:rsidRPr="00200EB0">
        <w:rPr>
          <w:rFonts w:ascii="Times" w:eastAsia="바탕" w:hAnsi="Times"/>
          <w:szCs w:val="24"/>
          <w:lang w:val="en-US" w:eastAsia="en-US"/>
        </w:rPr>
        <w:t>standalone</w:t>
      </w:r>
      <w:r w:rsidRPr="00200EB0">
        <w:rPr>
          <w:rFonts w:ascii="Times" w:eastAsia="바탕" w:hAnsi="Times"/>
          <w:szCs w:val="24"/>
          <w:lang w:val="en-US" w:eastAsia="en-US"/>
        </w:rPr>
        <w:t xml:space="preserve"> cell/carrier</w:t>
      </w:r>
      <w:r w:rsidRPr="00E16D42">
        <w:rPr>
          <w:rFonts w:ascii="Times New Roman" w:eastAsia="바탕체" w:hAnsi="Times New Roman"/>
          <w:bCs/>
          <w:lang w:eastAsia="ko-KR"/>
        </w:rPr>
        <w:t xml:space="preserve"> </w:t>
      </w:r>
      <w:r w:rsidRPr="00E16D42">
        <w:rPr>
          <w:rFonts w:ascii="Times New Roman" w:eastAsia="바탕체" w:hAnsi="Times New Roman"/>
          <w:bCs/>
          <w:lang w:eastAsia="ko-KR"/>
        </w:rPr>
        <w:t xml:space="preserve">for </w:t>
      </w:r>
      <w:r>
        <w:rPr>
          <w:rFonts w:ascii="Times New Roman" w:eastAsia="바탕체" w:hAnsi="Times New Roman" w:hint="eastAsia"/>
          <w:bCs/>
          <w:lang w:eastAsia="ko-KR"/>
        </w:rPr>
        <w:t>the study of both</w:t>
      </w:r>
      <w:r w:rsidRPr="00E16D42">
        <w:rPr>
          <w:rFonts w:ascii="Times New Roman" w:eastAsia="바탕체" w:hAnsi="Times New Roman"/>
          <w:bCs/>
          <w:lang w:eastAsia="ko-KR"/>
        </w:rPr>
        <w:t xml:space="preserve"> on</w:t>
      </w:r>
      <w:r w:rsidRPr="00E16D42">
        <w:rPr>
          <w:rFonts w:ascii="Times New Roman" w:eastAsia="바탕체" w:hAnsi="Times New Roman"/>
          <w:bCs/>
          <w:lang w:eastAsia="ko-KR"/>
        </w:rPr>
        <w:noBreakHyphen/>
        <w:t>demand SSB (OD</w:t>
      </w:r>
      <w:r w:rsidRPr="00E16D42">
        <w:rPr>
          <w:rFonts w:ascii="Times New Roman" w:eastAsia="바탕체" w:hAnsi="Times New Roman"/>
          <w:bCs/>
          <w:lang w:eastAsia="ko-KR"/>
        </w:rPr>
        <w:noBreakHyphen/>
        <w:t>SSB) and on</w:t>
      </w:r>
      <w:r w:rsidRPr="00E16D42">
        <w:rPr>
          <w:rFonts w:ascii="Times New Roman" w:eastAsia="바탕체" w:hAnsi="Times New Roman"/>
          <w:bCs/>
          <w:lang w:eastAsia="ko-KR"/>
        </w:rPr>
        <w:noBreakHyphen/>
        <w:t>demand SIB1 (OD</w:t>
      </w:r>
      <w:r w:rsidRPr="00E16D42">
        <w:rPr>
          <w:rFonts w:ascii="Times New Roman" w:eastAsia="바탕체" w:hAnsi="Times New Roman"/>
          <w:bCs/>
          <w:lang w:eastAsia="ko-KR"/>
        </w:rPr>
        <w:noBreakHyphen/>
        <w:t>SIB1)</w:t>
      </w:r>
      <w:r>
        <w:rPr>
          <w:rFonts w:ascii="Times New Roman" w:eastAsia="바탕체" w:hAnsi="Times New Roman" w:hint="eastAsia"/>
          <w:bCs/>
          <w:lang w:eastAsia="ko-KR"/>
        </w:rPr>
        <w:t xml:space="preserve"> as follows:</w:t>
      </w:r>
    </w:p>
    <w:p w14:paraId="4E6A1C0B" w14:textId="77777777" w:rsidR="00D91E1D" w:rsidRPr="00200EB0" w:rsidRDefault="00D91E1D" w:rsidP="00D91E1D">
      <w:pPr>
        <w:tabs>
          <w:tab w:val="left" w:pos="1701"/>
        </w:tabs>
        <w:spacing w:after="0"/>
        <w:rPr>
          <w:rFonts w:ascii="Times New Roman" w:eastAsia="바탕체" w:hAnsi="Times New Roman"/>
          <w:bCs/>
          <w:lang w:eastAsia="ko-KR"/>
        </w:rPr>
      </w:pPr>
    </w:p>
    <w:tbl>
      <w:tblPr>
        <w:tblStyle w:val="a7"/>
        <w:tblW w:w="0" w:type="auto"/>
        <w:tblLook w:val="04A0" w:firstRow="1" w:lastRow="0" w:firstColumn="1" w:lastColumn="0" w:noHBand="0" w:noVBand="1"/>
      </w:tblPr>
      <w:tblGrid>
        <w:gridCol w:w="9629"/>
      </w:tblGrid>
      <w:tr w:rsidR="00D91E1D" w:rsidRPr="00200EB0" w14:paraId="1C83B0D2" w14:textId="77777777" w:rsidTr="0036312D">
        <w:tc>
          <w:tcPr>
            <w:tcW w:w="9629" w:type="dxa"/>
          </w:tcPr>
          <w:p w14:paraId="107D9C51" w14:textId="77777777" w:rsidR="00D91E1D" w:rsidRPr="00D91E1D" w:rsidRDefault="00D91E1D" w:rsidP="0036312D">
            <w:pPr>
              <w:tabs>
                <w:tab w:val="left" w:pos="0"/>
              </w:tabs>
              <w:suppressAutoHyphens/>
              <w:overflowPunct/>
              <w:autoSpaceDE/>
              <w:autoSpaceDN/>
              <w:adjustRightInd/>
              <w:spacing w:after="0" w:line="256" w:lineRule="auto"/>
              <w:textAlignment w:val="auto"/>
              <w:rPr>
                <w:rFonts w:ascii="Times" w:eastAsia="DengXian" w:hAnsi="Times" w:cs="Arial"/>
                <w:b/>
                <w:bCs/>
                <w:szCs w:val="24"/>
                <w:lang w:val="en-US"/>
              </w:rPr>
            </w:pPr>
            <w:r w:rsidRPr="00D91E1D">
              <w:rPr>
                <w:rFonts w:ascii="Times" w:eastAsiaTheme="minorEastAsia" w:hAnsi="Times" w:cs="Arial" w:hint="eastAsia"/>
                <w:b/>
                <w:bCs/>
                <w:szCs w:val="24"/>
                <w:lang w:val="en-US" w:eastAsia="ko-KR"/>
              </w:rPr>
              <w:t xml:space="preserve">RAN1 </w:t>
            </w:r>
            <w:r w:rsidRPr="00D91E1D">
              <w:rPr>
                <w:rFonts w:ascii="Times" w:eastAsia="DengXian" w:hAnsi="Times" w:cs="Arial" w:hint="eastAsia"/>
                <w:b/>
                <w:bCs/>
                <w:szCs w:val="24"/>
                <w:lang w:val="en-US"/>
              </w:rPr>
              <w:t>Agreement</w:t>
            </w:r>
          </w:p>
          <w:p w14:paraId="3DE29B2E" w14:textId="77777777" w:rsidR="00D91E1D" w:rsidRPr="00200EB0" w:rsidRDefault="00D91E1D" w:rsidP="0036312D">
            <w:pPr>
              <w:overflowPunct/>
              <w:autoSpaceDE/>
              <w:autoSpaceDN/>
              <w:adjustRightInd/>
              <w:spacing w:after="0" w:line="252" w:lineRule="auto"/>
              <w:jc w:val="left"/>
              <w:textAlignment w:val="auto"/>
              <w:rPr>
                <w:rFonts w:ascii="Times" w:eastAsia="DengXian" w:hAnsi="Times" w:cs="Arial"/>
                <w:szCs w:val="24"/>
              </w:rPr>
            </w:pPr>
            <w:r w:rsidRPr="00200EB0">
              <w:rPr>
                <w:rFonts w:ascii="Times" w:eastAsia="Calibri" w:hAnsi="Times" w:cs="Arial"/>
                <w:szCs w:val="24"/>
                <w:lang w:val="en-US" w:eastAsia="en-US"/>
              </w:rPr>
              <w:t>Study</w:t>
            </w:r>
            <w:r w:rsidRPr="00200EB0">
              <w:rPr>
                <w:rFonts w:ascii="Times" w:eastAsia="Calibri" w:hAnsi="Times" w:cs="Arial"/>
                <w:szCs w:val="24"/>
                <w:lang w:eastAsia="en-US"/>
              </w:rPr>
              <w:t xml:space="preserve"> and evaluate </w:t>
            </w:r>
            <w:r w:rsidRPr="00200EB0">
              <w:rPr>
                <w:rFonts w:ascii="Times" w:eastAsia="DengXian" w:hAnsi="Times" w:cs="Arial"/>
                <w:szCs w:val="24"/>
              </w:rPr>
              <w:t xml:space="preserve">on-demand sync signal(s) </w:t>
            </w:r>
            <w:r w:rsidRPr="00200EB0">
              <w:rPr>
                <w:rFonts w:ascii="Times" w:eastAsia="DengXian" w:hAnsi="Times" w:cs="Arial"/>
                <w:szCs w:val="24"/>
                <w:lang w:val="en-US"/>
              </w:rPr>
              <w:t>mechanisms</w:t>
            </w:r>
            <w:r w:rsidRPr="00200EB0">
              <w:rPr>
                <w:rFonts w:ascii="Times" w:eastAsia="Calibri" w:hAnsi="Times" w:cs="Arial"/>
                <w:szCs w:val="24"/>
                <w:lang w:val="en-US" w:eastAsia="en-US"/>
              </w:rPr>
              <w:t xml:space="preserve"> for 6GR </w:t>
            </w:r>
            <w:r w:rsidRPr="00200EB0">
              <w:rPr>
                <w:rFonts w:ascii="Times" w:eastAsia="Calibri" w:hAnsi="Times" w:cs="Arial"/>
                <w:szCs w:val="24"/>
                <w:lang w:eastAsia="en-US"/>
              </w:rPr>
              <w:t>energy efficiency</w:t>
            </w:r>
            <w:r w:rsidRPr="00200EB0">
              <w:rPr>
                <w:rFonts w:ascii="Times" w:eastAsia="Calibri" w:hAnsi="Times" w:cs="Arial"/>
                <w:szCs w:val="24"/>
                <w:lang w:val="en-US" w:eastAsia="en-US"/>
              </w:rPr>
              <w:t>,</w:t>
            </w:r>
            <w:r w:rsidRPr="00200EB0">
              <w:rPr>
                <w:rFonts w:ascii="Times" w:eastAsia="Calibri" w:hAnsi="Times" w:cs="Arial"/>
                <w:szCs w:val="24"/>
                <w:lang w:eastAsia="en-US"/>
              </w:rPr>
              <w:t xml:space="preserve"> considering, </w:t>
            </w:r>
            <w:proofErr w:type="gramStart"/>
            <w:r w:rsidRPr="00200EB0">
              <w:rPr>
                <w:rFonts w:ascii="Times" w:eastAsia="Calibri" w:hAnsi="Times" w:cs="Arial"/>
                <w:szCs w:val="24"/>
                <w:lang w:eastAsia="en-US"/>
              </w:rPr>
              <w:t>e.g.,:</w:t>
            </w:r>
            <w:proofErr w:type="gramEnd"/>
          </w:p>
          <w:p w14:paraId="3967FFB0" w14:textId="77777777" w:rsidR="00D91E1D" w:rsidRPr="00200EB0" w:rsidRDefault="00D91E1D" w:rsidP="0036312D">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On-demand sync signal(s) for single cell/carrier, multi-carrier/cell, multi-TRP,</w:t>
            </w:r>
          </w:p>
          <w:p w14:paraId="65C8E3D1" w14:textId="77777777" w:rsidR="00D91E1D" w:rsidRPr="00200EB0" w:rsidRDefault="00D91E1D" w:rsidP="0036312D">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eastAsia="en-US"/>
              </w:rPr>
            </w:pPr>
            <w:r w:rsidRPr="00200EB0">
              <w:rPr>
                <w:rFonts w:ascii="Times" w:eastAsia="DengXian" w:hAnsi="Times" w:cs="Arial"/>
                <w:szCs w:val="24"/>
              </w:rPr>
              <w:t>Network-triggered and UE-triggered on-demand sync signal(s),</w:t>
            </w:r>
          </w:p>
          <w:p w14:paraId="66D8C3CE" w14:textId="77777777" w:rsidR="00D91E1D" w:rsidRPr="00200EB0" w:rsidRDefault="00D91E1D" w:rsidP="0036312D">
            <w:pPr>
              <w:numPr>
                <w:ilvl w:val="0"/>
                <w:numId w:val="34"/>
              </w:numPr>
              <w:suppressAutoHyphens/>
              <w:overflowPunct/>
              <w:autoSpaceDE/>
              <w:autoSpaceDN/>
              <w:adjustRightInd/>
              <w:spacing w:after="0" w:line="252" w:lineRule="auto"/>
              <w:jc w:val="left"/>
              <w:textAlignment w:val="auto"/>
              <w:rPr>
                <w:rFonts w:ascii="Times" w:eastAsia="Calibri" w:hAnsi="Times" w:cs="Arial"/>
                <w:strike/>
                <w:lang w:val="en-US" w:eastAsia="en-US"/>
              </w:rPr>
            </w:pPr>
            <w:r w:rsidRPr="00200EB0">
              <w:rPr>
                <w:rFonts w:ascii="Times" w:eastAsia="DengXian" w:hAnsi="Times" w:cs="Arial"/>
                <w:szCs w:val="24"/>
              </w:rPr>
              <w:t>Idle and/or connected modes,</w:t>
            </w:r>
          </w:p>
          <w:p w14:paraId="07490496" w14:textId="77777777" w:rsidR="00D91E1D" w:rsidRDefault="00D91E1D" w:rsidP="0036312D">
            <w:pPr>
              <w:tabs>
                <w:tab w:val="left" w:pos="1701"/>
              </w:tabs>
              <w:spacing w:after="0"/>
              <w:rPr>
                <w:rFonts w:ascii="Times New Roman" w:eastAsiaTheme="minorEastAsia" w:hAnsi="Times New Roman"/>
                <w:lang w:val="en-US" w:eastAsia="ko-KR"/>
              </w:rPr>
            </w:pPr>
          </w:p>
          <w:p w14:paraId="1D93B2DA" w14:textId="6DF2663C" w:rsidR="00D91E1D" w:rsidRPr="00200EB0" w:rsidRDefault="00D91E1D" w:rsidP="0036312D">
            <w:pPr>
              <w:tabs>
                <w:tab w:val="left" w:pos="1701"/>
              </w:tabs>
              <w:spacing w:after="0"/>
              <w:rPr>
                <w:rFonts w:ascii="Times New Roman" w:hAnsi="Times New Roman"/>
                <w:lang w:val="en-US"/>
              </w:rPr>
            </w:pPr>
            <w:r w:rsidRPr="00200EB0">
              <w:rPr>
                <w:rFonts w:ascii="Times New Roman" w:hAnsi="Times New Roman"/>
                <w:lang w:val="en-US"/>
              </w:rPr>
              <w:t xml:space="preserve">Study and evaluate on-demand and/or periodic SIB-1 </w:t>
            </w:r>
            <w:r w:rsidRPr="00200EB0">
              <w:rPr>
                <w:rFonts w:ascii="Times New Roman" w:eastAsia="DengXian" w:hAnsi="Times New Roman" w:hint="eastAsia"/>
                <w:lang w:val="en-US"/>
              </w:rPr>
              <w:t>transmission</w:t>
            </w:r>
            <w:r w:rsidRPr="00200EB0">
              <w:rPr>
                <w:rFonts w:ascii="Times New Roman" w:hAnsi="Times New Roman"/>
                <w:lang w:val="en-US"/>
              </w:rPr>
              <w:t xml:space="preserve"> with respect to</w:t>
            </w:r>
          </w:p>
          <w:p w14:paraId="46410E71" w14:textId="77777777" w:rsidR="00D91E1D" w:rsidRPr="00200EB0" w:rsidRDefault="00D91E1D" w:rsidP="0036312D">
            <w:pPr>
              <w:numPr>
                <w:ilvl w:val="0"/>
                <w:numId w:val="32"/>
              </w:numPr>
              <w:suppressAutoHyphens/>
              <w:overflowPunct/>
              <w:autoSpaceDE/>
              <w:autoSpaceDN/>
              <w:adjustRightInd/>
              <w:spacing w:after="0" w:line="259" w:lineRule="auto"/>
              <w:jc w:val="left"/>
              <w:textAlignment w:val="auto"/>
              <w:rPr>
                <w:rFonts w:ascii="Times" w:eastAsia="바탕" w:hAnsi="Times"/>
                <w:szCs w:val="24"/>
                <w:lang w:val="en-US" w:eastAsia="en-US"/>
              </w:rPr>
            </w:pPr>
            <w:r w:rsidRPr="00200EB0">
              <w:rPr>
                <w:rFonts w:ascii="Times" w:eastAsia="바탕" w:hAnsi="Times"/>
                <w:szCs w:val="24"/>
                <w:lang w:val="en-US" w:eastAsia="en-US"/>
              </w:rPr>
              <w:t xml:space="preserve">NW energy savings potential and UE </w:t>
            </w:r>
            <w:r w:rsidRPr="00200EB0">
              <w:rPr>
                <w:rFonts w:ascii="Times" w:eastAsia="DengXian" w:hAnsi="Times" w:hint="eastAsia"/>
                <w:szCs w:val="24"/>
                <w:lang w:val="en-US"/>
              </w:rPr>
              <w:t>power consumption</w:t>
            </w:r>
            <w:r w:rsidRPr="00200EB0">
              <w:rPr>
                <w:rFonts w:ascii="Times" w:eastAsia="바탕" w:hAnsi="Times"/>
                <w:szCs w:val="24"/>
                <w:lang w:val="en-US" w:eastAsia="en-US"/>
              </w:rPr>
              <w:t xml:space="preserve"> impact,</w:t>
            </w:r>
          </w:p>
          <w:p w14:paraId="48D3D633" w14:textId="77777777" w:rsidR="00D91E1D" w:rsidRPr="00200EB0" w:rsidRDefault="00D91E1D" w:rsidP="0036312D">
            <w:pPr>
              <w:numPr>
                <w:ilvl w:val="0"/>
                <w:numId w:val="32"/>
              </w:numPr>
              <w:suppressAutoHyphens/>
              <w:overflowPunct/>
              <w:autoSpaceDE/>
              <w:autoSpaceDN/>
              <w:adjustRightInd/>
              <w:spacing w:after="0" w:line="259" w:lineRule="auto"/>
              <w:jc w:val="left"/>
              <w:textAlignment w:val="auto"/>
              <w:rPr>
                <w:rFonts w:ascii="Times" w:eastAsia="바탕" w:hAnsi="Times"/>
                <w:szCs w:val="24"/>
                <w:lang w:val="en-US" w:eastAsia="en-US"/>
              </w:rPr>
            </w:pPr>
            <w:r w:rsidRPr="00200EB0">
              <w:rPr>
                <w:rFonts w:ascii="Times" w:eastAsia="바탕" w:hAnsi="Times"/>
                <w:szCs w:val="24"/>
                <w:lang w:val="en-US" w:eastAsia="en-US"/>
              </w:rPr>
              <w:t>SIB-1 acquisition delay,</w:t>
            </w:r>
          </w:p>
          <w:p w14:paraId="01CD3182" w14:textId="77777777" w:rsidR="00D91E1D" w:rsidRPr="00200EB0" w:rsidRDefault="00D91E1D" w:rsidP="0036312D">
            <w:pPr>
              <w:numPr>
                <w:ilvl w:val="0"/>
                <w:numId w:val="32"/>
              </w:numPr>
              <w:suppressAutoHyphens/>
              <w:overflowPunct/>
              <w:autoSpaceDE/>
              <w:autoSpaceDN/>
              <w:adjustRightInd/>
              <w:spacing w:after="0" w:line="259" w:lineRule="auto"/>
              <w:jc w:val="left"/>
              <w:textAlignment w:val="auto"/>
              <w:rPr>
                <w:rFonts w:ascii="Times" w:eastAsia="바탕" w:hAnsi="Times"/>
                <w:szCs w:val="24"/>
                <w:lang w:val="en-US" w:eastAsia="en-US"/>
              </w:rPr>
            </w:pPr>
            <w:r w:rsidRPr="00200EB0">
              <w:rPr>
                <w:rFonts w:ascii="Times" w:eastAsia="바탕" w:hAnsi="Times"/>
                <w:szCs w:val="24"/>
                <w:lang w:val="en-US" w:eastAsia="en-US"/>
              </w:rPr>
              <w:t xml:space="preserve">NW and UE </w:t>
            </w:r>
            <w:r w:rsidRPr="00200EB0">
              <w:rPr>
                <w:rFonts w:ascii="Times" w:eastAsia="DengXian" w:hAnsi="Times" w:hint="eastAsia"/>
                <w:szCs w:val="24"/>
                <w:lang w:val="en-US"/>
              </w:rPr>
              <w:t>complexity</w:t>
            </w:r>
            <w:r w:rsidRPr="00200EB0">
              <w:rPr>
                <w:rFonts w:ascii="Times" w:eastAsia="바탕" w:hAnsi="Times"/>
                <w:szCs w:val="24"/>
                <w:lang w:val="en-US" w:eastAsia="en-US"/>
              </w:rPr>
              <w:t>,</w:t>
            </w:r>
          </w:p>
          <w:p w14:paraId="37F0E693" w14:textId="77777777" w:rsidR="00D91E1D" w:rsidRPr="00200EB0" w:rsidRDefault="00D91E1D" w:rsidP="0036312D">
            <w:pPr>
              <w:numPr>
                <w:ilvl w:val="0"/>
                <w:numId w:val="32"/>
              </w:numPr>
              <w:suppressAutoHyphens/>
              <w:overflowPunct/>
              <w:autoSpaceDE/>
              <w:autoSpaceDN/>
              <w:adjustRightInd/>
              <w:spacing w:after="0" w:line="259" w:lineRule="auto"/>
              <w:jc w:val="left"/>
              <w:textAlignment w:val="auto"/>
              <w:rPr>
                <w:rFonts w:ascii="Times" w:eastAsia="바탕" w:hAnsi="Times"/>
                <w:szCs w:val="24"/>
                <w:lang w:val="en-US" w:eastAsia="en-US"/>
              </w:rPr>
            </w:pPr>
            <w:r w:rsidRPr="00200EB0">
              <w:rPr>
                <w:rFonts w:ascii="Times" w:eastAsia="DengXian" w:hAnsi="Times" w:hint="eastAsia"/>
                <w:szCs w:val="24"/>
                <w:lang w:val="en-US"/>
              </w:rPr>
              <w:t>Coverage,</w:t>
            </w:r>
          </w:p>
          <w:p w14:paraId="2FCA5E89" w14:textId="77777777" w:rsidR="00D91E1D" w:rsidRPr="00200EB0" w:rsidRDefault="00D91E1D" w:rsidP="0036312D">
            <w:pPr>
              <w:numPr>
                <w:ilvl w:val="0"/>
                <w:numId w:val="32"/>
              </w:numPr>
              <w:suppressAutoHyphens/>
              <w:overflowPunct/>
              <w:autoSpaceDE/>
              <w:autoSpaceDN/>
              <w:adjustRightInd/>
              <w:spacing w:after="0" w:line="259" w:lineRule="auto"/>
              <w:jc w:val="left"/>
              <w:textAlignment w:val="auto"/>
              <w:rPr>
                <w:rFonts w:ascii="Times" w:eastAsia="바탕" w:hAnsi="Times"/>
                <w:szCs w:val="24"/>
                <w:lang w:val="en-US" w:eastAsia="en-US"/>
              </w:rPr>
            </w:pPr>
            <w:r w:rsidRPr="00200EB0">
              <w:rPr>
                <w:rFonts w:ascii="Times" w:eastAsia="바탕" w:hAnsi="Times"/>
                <w:szCs w:val="24"/>
                <w:lang w:val="en-US" w:eastAsia="en-US"/>
              </w:rPr>
              <w:t>Applicable deployment scenarios</w:t>
            </w:r>
            <w:r w:rsidRPr="00200EB0">
              <w:rPr>
                <w:rFonts w:ascii="Times" w:eastAsia="DengXian" w:hAnsi="Times" w:hint="eastAsia"/>
                <w:szCs w:val="24"/>
                <w:lang w:val="en-US"/>
              </w:rPr>
              <w:t xml:space="preserve">, </w:t>
            </w:r>
            <w:proofErr w:type="gramStart"/>
            <w:r w:rsidRPr="00200EB0">
              <w:rPr>
                <w:rFonts w:ascii="Times" w:eastAsia="DengXian" w:hAnsi="Times" w:hint="eastAsia"/>
                <w:szCs w:val="24"/>
                <w:lang w:val="en-US"/>
              </w:rPr>
              <w:t>e.g.,</w:t>
            </w:r>
            <w:r w:rsidRPr="00200EB0">
              <w:rPr>
                <w:rFonts w:ascii="Times" w:eastAsia="바탕" w:hAnsi="Times"/>
                <w:szCs w:val="24"/>
                <w:lang w:val="en-US" w:eastAsia="en-US"/>
              </w:rPr>
              <w:t>:</w:t>
            </w:r>
            <w:proofErr w:type="gramEnd"/>
          </w:p>
          <w:p w14:paraId="0199830B" w14:textId="77777777" w:rsidR="00D91E1D" w:rsidRPr="00200EB0" w:rsidRDefault="00D91E1D" w:rsidP="0036312D">
            <w:pPr>
              <w:numPr>
                <w:ilvl w:val="1"/>
                <w:numId w:val="32"/>
              </w:numPr>
              <w:suppressAutoHyphens/>
              <w:overflowPunct/>
              <w:autoSpaceDE/>
              <w:autoSpaceDN/>
              <w:adjustRightInd/>
              <w:spacing w:after="0" w:line="259" w:lineRule="auto"/>
              <w:jc w:val="left"/>
              <w:textAlignment w:val="auto"/>
              <w:rPr>
                <w:rFonts w:ascii="Times" w:eastAsia="바탕" w:hAnsi="Times"/>
                <w:szCs w:val="24"/>
                <w:lang w:eastAsia="en-US"/>
              </w:rPr>
            </w:pPr>
            <w:r w:rsidRPr="00200EB0">
              <w:rPr>
                <w:rFonts w:ascii="Times" w:eastAsia="바탕" w:hAnsi="Times"/>
                <w:szCs w:val="24"/>
                <w:lang w:val="en-US" w:eastAsia="en-US"/>
              </w:rPr>
              <w:t>Standalone cell/carrier,</w:t>
            </w:r>
          </w:p>
          <w:p w14:paraId="631AF707" w14:textId="4C54BBFE" w:rsidR="00D91E1D" w:rsidRPr="00D91E1D" w:rsidRDefault="00D91E1D" w:rsidP="0036312D">
            <w:pPr>
              <w:numPr>
                <w:ilvl w:val="1"/>
                <w:numId w:val="32"/>
              </w:numPr>
              <w:suppressAutoHyphens/>
              <w:overflowPunct/>
              <w:autoSpaceDE/>
              <w:autoSpaceDN/>
              <w:adjustRightInd/>
              <w:spacing w:after="0" w:line="259" w:lineRule="auto"/>
              <w:jc w:val="left"/>
              <w:textAlignment w:val="auto"/>
              <w:rPr>
                <w:rFonts w:ascii="Times" w:eastAsia="바탕" w:hAnsi="Times"/>
                <w:szCs w:val="24"/>
                <w:lang w:eastAsia="en-US"/>
              </w:rPr>
            </w:pPr>
            <w:r w:rsidRPr="00200EB0">
              <w:rPr>
                <w:rFonts w:ascii="Times" w:eastAsia="DengXian" w:hAnsi="Times" w:hint="eastAsia"/>
                <w:szCs w:val="24"/>
                <w:lang w:val="en-US"/>
              </w:rPr>
              <w:t>Multiple</w:t>
            </w:r>
            <w:r w:rsidRPr="00200EB0">
              <w:rPr>
                <w:rFonts w:ascii="Times" w:eastAsia="바탕" w:hAnsi="Times"/>
                <w:szCs w:val="24"/>
                <w:lang w:val="en-US" w:eastAsia="en-US"/>
              </w:rPr>
              <w:t xml:space="preserve"> </w:t>
            </w:r>
            <w:r w:rsidRPr="00200EB0">
              <w:rPr>
                <w:rFonts w:ascii="Times" w:eastAsia="DengXian" w:hAnsi="Times" w:hint="eastAsia"/>
                <w:szCs w:val="24"/>
                <w:lang w:val="en-US"/>
              </w:rPr>
              <w:t>TRPs/</w:t>
            </w:r>
            <w:r w:rsidRPr="00200EB0">
              <w:rPr>
                <w:rFonts w:ascii="Times" w:eastAsia="바탕" w:hAnsi="Times"/>
                <w:szCs w:val="24"/>
                <w:lang w:val="en-US" w:eastAsia="en-US"/>
              </w:rPr>
              <w:t>cells/carriers</w:t>
            </w:r>
            <w:r w:rsidRPr="00200EB0">
              <w:rPr>
                <w:rFonts w:ascii="Times" w:eastAsia="DengXian" w:hAnsi="Times" w:hint="eastAsia"/>
                <w:szCs w:val="24"/>
                <w:lang w:val="en-US"/>
              </w:rPr>
              <w:t>.</w:t>
            </w:r>
          </w:p>
        </w:tc>
      </w:tr>
    </w:tbl>
    <w:p w14:paraId="652E7270" w14:textId="77777777" w:rsidR="00D91E1D" w:rsidRDefault="00D91E1D" w:rsidP="009726C9">
      <w:pPr>
        <w:rPr>
          <w:rFonts w:ascii="Times New Roman" w:eastAsia="바탕체" w:hAnsi="Times New Roman"/>
          <w:bCs/>
          <w:lang w:eastAsia="ko-KR"/>
        </w:rPr>
      </w:pPr>
    </w:p>
    <w:p w14:paraId="206F94B8" w14:textId="77777777" w:rsidR="009726C9" w:rsidRPr="00E16D42" w:rsidRDefault="009726C9" w:rsidP="009726C9">
      <w:pPr>
        <w:rPr>
          <w:rFonts w:ascii="Times New Roman" w:eastAsia="바탕체" w:hAnsi="Times New Roman"/>
          <w:bCs/>
          <w:lang w:eastAsia="ko-KR"/>
        </w:rPr>
      </w:pPr>
      <w:r w:rsidRPr="00E16D42">
        <w:rPr>
          <w:rFonts w:ascii="Times New Roman" w:eastAsia="바탕체" w:hAnsi="Times New Roman"/>
          <w:bCs/>
          <w:lang w:eastAsia="ko-KR"/>
        </w:rPr>
        <w:t>In our view, multi</w:t>
      </w:r>
      <w:r w:rsidRPr="00E16D42">
        <w:rPr>
          <w:rFonts w:ascii="Times New Roman" w:eastAsia="바탕체" w:hAnsi="Times New Roman"/>
          <w:bCs/>
          <w:lang w:eastAsia="ko-KR"/>
        </w:rPr>
        <w:noBreakHyphen/>
        <w:t>carrier scenarios relevant for 6G study on initial access and system information can be summarized in Table 1. In multi</w:t>
      </w:r>
      <w:r w:rsidRPr="00E16D42">
        <w:rPr>
          <w:rFonts w:ascii="Times New Roman" w:eastAsia="바탕체" w:hAnsi="Times New Roman"/>
          <w:bCs/>
          <w:lang w:eastAsia="ko-KR"/>
        </w:rPr>
        <w:noBreakHyphen/>
        <w:t>carrier operation, the network can save energy and radio resources on a Type</w:t>
      </w:r>
      <w:r w:rsidRPr="00E16D42">
        <w:rPr>
          <w:rFonts w:ascii="Times New Roman" w:eastAsia="바탕체" w:hAnsi="Times New Roman"/>
          <w:bCs/>
          <w:lang w:eastAsia="ko-KR"/>
        </w:rPr>
        <w:noBreakHyphen/>
        <w:t>B carrier by leveraging SS, PBCH, SIB1, and/or SI provided on a Type</w:t>
      </w:r>
      <w:r w:rsidRPr="00E16D42">
        <w:rPr>
          <w:rFonts w:ascii="Times New Roman" w:eastAsia="바탕체" w:hAnsi="Times New Roman"/>
          <w:bCs/>
          <w:lang w:eastAsia="ko-KR"/>
        </w:rPr>
        <w:noBreakHyphen/>
        <w:t>A carrier, similar to the Cell A configuration in NR NES. In MC scenarios 1 and 3, UEs may perform initial access and system access on a Type</w:t>
      </w:r>
      <w:r w:rsidRPr="00E16D42">
        <w:rPr>
          <w:rFonts w:ascii="Times New Roman" w:eastAsia="바탕체" w:hAnsi="Times New Roman"/>
          <w:bCs/>
          <w:lang w:eastAsia="ko-KR"/>
        </w:rPr>
        <w:noBreakHyphen/>
        <w:t>B carrier while relying on SS/PBCH transmitted on a Type</w:t>
      </w:r>
      <w:r w:rsidRPr="00E16D42">
        <w:rPr>
          <w:rFonts w:ascii="Times New Roman" w:eastAsia="바탕체" w:hAnsi="Times New Roman"/>
          <w:bCs/>
          <w:lang w:eastAsia="ko-KR"/>
        </w:rPr>
        <w:noBreakHyphen/>
        <w:t>A carrier. In MC scenarios 1, 2, 3, and 4, UEs may perform initial and system access on a Type</w:t>
      </w:r>
      <w:r w:rsidRPr="00E16D42">
        <w:rPr>
          <w:rFonts w:ascii="Times New Roman" w:eastAsia="바탕체" w:hAnsi="Times New Roman"/>
          <w:bCs/>
          <w:lang w:eastAsia="ko-KR"/>
        </w:rPr>
        <w:noBreakHyphen/>
        <w:t>B carrier while relying on SIB1/SI provided on a Type</w:t>
      </w:r>
      <w:r w:rsidRPr="00E16D42">
        <w:rPr>
          <w:rFonts w:ascii="Times New Roman" w:eastAsia="바탕체" w:hAnsi="Times New Roman"/>
          <w:bCs/>
          <w:lang w:eastAsia="ko-KR"/>
        </w:rPr>
        <w:noBreakHyphen/>
        <w:t>A carrier. Furthermore, if multiple carriers belong to a single cell, a cell</w:t>
      </w:r>
      <w:r w:rsidRPr="00E16D42">
        <w:rPr>
          <w:rFonts w:ascii="Times New Roman" w:eastAsia="바탕체" w:hAnsi="Times New Roman"/>
          <w:bCs/>
          <w:lang w:eastAsia="ko-KR"/>
        </w:rPr>
        <w:noBreakHyphen/>
        <w:t>defining synchronization signal can be periodically transmitted on a sparse sync raster for the Type</w:t>
      </w:r>
      <w:r w:rsidRPr="00E16D42">
        <w:rPr>
          <w:rFonts w:ascii="Times New Roman" w:eastAsia="바탕체" w:hAnsi="Times New Roman"/>
          <w:bCs/>
          <w:lang w:eastAsia="ko-KR"/>
        </w:rPr>
        <w:noBreakHyphen/>
        <w:t>A carrier, while on</w:t>
      </w:r>
      <w:r w:rsidRPr="00E16D42">
        <w:rPr>
          <w:rFonts w:ascii="Times New Roman" w:eastAsia="바탕체" w:hAnsi="Times New Roman"/>
          <w:bCs/>
          <w:lang w:eastAsia="ko-KR"/>
        </w:rPr>
        <w:noBreakHyphen/>
        <w:t>demand synchronization signals may be used on the off</w:t>
      </w:r>
      <w:r w:rsidRPr="00E16D42">
        <w:rPr>
          <w:rFonts w:ascii="Times New Roman" w:eastAsia="바탕체" w:hAnsi="Times New Roman"/>
          <w:bCs/>
          <w:lang w:eastAsia="ko-KR"/>
        </w:rPr>
        <w:noBreakHyphen/>
        <w:t>sync raster for the Type</w:t>
      </w:r>
      <w:r w:rsidRPr="00E16D42">
        <w:rPr>
          <w:rFonts w:ascii="Times New Roman" w:eastAsia="바탕체" w:hAnsi="Times New Roman"/>
          <w:bCs/>
          <w:lang w:eastAsia="ko-KR"/>
        </w:rPr>
        <w:noBreakHyphen/>
        <w:t>B carrier(s).</w:t>
      </w:r>
    </w:p>
    <w:p w14:paraId="73A9272A" w14:textId="77777777" w:rsidR="009726C9" w:rsidRPr="00200EB0" w:rsidRDefault="009726C9" w:rsidP="009726C9">
      <w:pPr>
        <w:spacing w:before="240"/>
        <w:jc w:val="center"/>
        <w:rPr>
          <w:rFonts w:ascii="Times New Roman" w:eastAsia="바탕체" w:hAnsi="Times New Roman"/>
          <w:b/>
          <w:lang w:eastAsia="ko-KR"/>
        </w:rPr>
      </w:pPr>
      <w:r w:rsidRPr="00200EB0">
        <w:rPr>
          <w:rFonts w:ascii="Times New Roman" w:eastAsia="바탕체" w:hAnsi="Times New Roman" w:hint="eastAsia"/>
          <w:b/>
          <w:lang w:eastAsia="ko-KR"/>
        </w:rPr>
        <w:t>Table 1: Multi-carrier scenarios for 6G study on initial access and system information</w:t>
      </w:r>
    </w:p>
    <w:tbl>
      <w:tblPr>
        <w:tblStyle w:val="a7"/>
        <w:tblW w:w="8080" w:type="dxa"/>
        <w:tblInd w:w="846" w:type="dxa"/>
        <w:tblLook w:val="04A0" w:firstRow="1" w:lastRow="0" w:firstColumn="1" w:lastColumn="0" w:noHBand="0" w:noVBand="1"/>
      </w:tblPr>
      <w:tblGrid>
        <w:gridCol w:w="1843"/>
        <w:gridCol w:w="3118"/>
        <w:gridCol w:w="3119"/>
      </w:tblGrid>
      <w:tr w:rsidR="009726C9" w:rsidRPr="00200EB0" w14:paraId="19E7089A" w14:textId="77777777" w:rsidTr="0036312D">
        <w:tc>
          <w:tcPr>
            <w:tcW w:w="1843" w:type="dxa"/>
          </w:tcPr>
          <w:p w14:paraId="3B506BAC" w14:textId="77777777" w:rsidR="009726C9" w:rsidRPr="00200EB0" w:rsidRDefault="009726C9" w:rsidP="0036312D">
            <w:pPr>
              <w:rPr>
                <w:rFonts w:ascii="Times New Roman" w:eastAsia="바탕체" w:hAnsi="Times New Roman"/>
                <w:b/>
              </w:rPr>
            </w:pPr>
          </w:p>
        </w:tc>
        <w:tc>
          <w:tcPr>
            <w:tcW w:w="3118" w:type="dxa"/>
          </w:tcPr>
          <w:p w14:paraId="173F713D" w14:textId="77777777" w:rsidR="009726C9" w:rsidRPr="00200EB0" w:rsidRDefault="009726C9" w:rsidP="0036312D">
            <w:pPr>
              <w:jc w:val="center"/>
              <w:rPr>
                <w:rFonts w:ascii="Times New Roman" w:eastAsia="바탕체" w:hAnsi="Times New Roman"/>
                <w:b/>
              </w:rPr>
            </w:pPr>
            <w:r w:rsidRPr="00200EB0">
              <w:rPr>
                <w:rFonts w:ascii="Times New Roman" w:eastAsia="바탕체" w:hAnsi="Times New Roman" w:hint="eastAsia"/>
                <w:b/>
                <w:lang w:eastAsia="ko-KR"/>
              </w:rPr>
              <w:t>Type-A</w:t>
            </w:r>
            <w:r w:rsidRPr="00200EB0">
              <w:rPr>
                <w:rFonts w:ascii="Times New Roman" w:eastAsia="바탕체" w:hAnsi="Times New Roman"/>
                <w:b/>
              </w:rPr>
              <w:t xml:space="preserve"> carrier</w:t>
            </w:r>
          </w:p>
        </w:tc>
        <w:tc>
          <w:tcPr>
            <w:tcW w:w="3119" w:type="dxa"/>
          </w:tcPr>
          <w:p w14:paraId="77E7FD22" w14:textId="77777777" w:rsidR="009726C9" w:rsidRPr="00200EB0" w:rsidRDefault="009726C9" w:rsidP="0036312D">
            <w:pPr>
              <w:jc w:val="center"/>
              <w:rPr>
                <w:rFonts w:ascii="Times New Roman" w:eastAsia="바탕체" w:hAnsi="Times New Roman"/>
                <w:b/>
              </w:rPr>
            </w:pPr>
            <w:r w:rsidRPr="00200EB0">
              <w:rPr>
                <w:rFonts w:ascii="Times New Roman" w:eastAsia="바탕체" w:hAnsi="Times New Roman" w:hint="eastAsia"/>
                <w:b/>
                <w:lang w:eastAsia="ko-KR"/>
              </w:rPr>
              <w:t xml:space="preserve">Type-B </w:t>
            </w:r>
            <w:r w:rsidRPr="00200EB0">
              <w:rPr>
                <w:rFonts w:ascii="Times New Roman" w:eastAsia="바탕체" w:hAnsi="Times New Roman"/>
                <w:b/>
              </w:rPr>
              <w:t>carrier(s)</w:t>
            </w:r>
          </w:p>
        </w:tc>
      </w:tr>
      <w:tr w:rsidR="009726C9" w:rsidRPr="00680AC6" w14:paraId="360E160A" w14:textId="77777777" w:rsidTr="0036312D">
        <w:tc>
          <w:tcPr>
            <w:tcW w:w="1843" w:type="dxa"/>
          </w:tcPr>
          <w:p w14:paraId="4F41AA2D" w14:textId="77777777" w:rsidR="009726C9" w:rsidRPr="00200EB0" w:rsidRDefault="009726C9" w:rsidP="0036312D">
            <w:pPr>
              <w:jc w:val="center"/>
              <w:rPr>
                <w:rFonts w:ascii="Times New Roman" w:eastAsia="바탕체" w:hAnsi="Times New Roman"/>
                <w:b/>
              </w:rPr>
            </w:pPr>
            <w:r w:rsidRPr="00200EB0">
              <w:rPr>
                <w:rFonts w:ascii="Times New Roman" w:eastAsia="바탕체" w:hAnsi="Times New Roman"/>
                <w:b/>
              </w:rPr>
              <w:t>MC Scenario 1</w:t>
            </w:r>
          </w:p>
        </w:tc>
        <w:tc>
          <w:tcPr>
            <w:tcW w:w="3118" w:type="dxa"/>
          </w:tcPr>
          <w:p w14:paraId="252A5CF6" w14:textId="77777777" w:rsidR="009726C9" w:rsidRPr="00200EB0" w:rsidRDefault="009726C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w:t>
            </w:r>
            <w:r w:rsidRPr="00200EB0">
              <w:rPr>
                <w:rFonts w:ascii="Times New Roman" w:eastAsia="바탕체" w:hAnsi="Times New Roman" w:hint="eastAsia"/>
                <w:bCs/>
                <w:lang w:eastAsia="ko-KR"/>
              </w:rPr>
              <w:t>S</w:t>
            </w:r>
            <w:r w:rsidRPr="00200EB0">
              <w:rPr>
                <w:rFonts w:ascii="Times New Roman" w:eastAsia="바탕체" w:hAnsi="Times New Roman"/>
                <w:bCs/>
              </w:rPr>
              <w:t>/PBCH</w:t>
            </w:r>
          </w:p>
          <w:p w14:paraId="653D1053" w14:textId="77777777" w:rsidR="009726C9" w:rsidRPr="00200EB0" w:rsidRDefault="009726C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72A81A83" w14:textId="77777777" w:rsidR="009726C9" w:rsidRPr="00200EB0" w:rsidRDefault="009726C9" w:rsidP="0036312D">
            <w:pPr>
              <w:pStyle w:val="a5"/>
              <w:numPr>
                <w:ilvl w:val="0"/>
                <w:numId w:val="30"/>
              </w:numPr>
              <w:spacing w:after="0"/>
              <w:ind w:leftChars="0" w:left="182" w:hanging="142"/>
              <w:contextualSpacing/>
              <w:jc w:val="left"/>
              <w:rPr>
                <w:rFonts w:ascii="Times New Roman" w:eastAsia="바탕체" w:hAnsi="Times New Roman"/>
                <w:bCs/>
                <w:lang w:val="pt-BR"/>
              </w:rPr>
            </w:pPr>
            <w:r w:rsidRPr="00200EB0">
              <w:rPr>
                <w:rFonts w:ascii="Times New Roman" w:eastAsia="바탕체" w:hAnsi="Times New Roman"/>
                <w:bCs/>
                <w:lang w:val="pt-BR"/>
              </w:rPr>
              <w:t>No SS/PBCH/SIB1/SI</w:t>
            </w:r>
          </w:p>
        </w:tc>
      </w:tr>
      <w:tr w:rsidR="009726C9" w:rsidRPr="00200EB0" w14:paraId="40840A80" w14:textId="77777777" w:rsidTr="0036312D">
        <w:tc>
          <w:tcPr>
            <w:tcW w:w="1843" w:type="dxa"/>
          </w:tcPr>
          <w:p w14:paraId="5570609D" w14:textId="77777777" w:rsidR="009726C9" w:rsidRPr="00200EB0" w:rsidRDefault="009726C9" w:rsidP="0036312D">
            <w:pPr>
              <w:jc w:val="center"/>
              <w:rPr>
                <w:rFonts w:ascii="Times New Roman" w:eastAsia="바탕체" w:hAnsi="Times New Roman"/>
                <w:b/>
              </w:rPr>
            </w:pPr>
            <w:r w:rsidRPr="00200EB0">
              <w:rPr>
                <w:rFonts w:ascii="Times New Roman" w:eastAsia="바탕체" w:hAnsi="Times New Roman"/>
                <w:b/>
              </w:rPr>
              <w:t>MC Scenario 2</w:t>
            </w:r>
          </w:p>
        </w:tc>
        <w:tc>
          <w:tcPr>
            <w:tcW w:w="3118" w:type="dxa"/>
          </w:tcPr>
          <w:p w14:paraId="53373EDA" w14:textId="77777777" w:rsidR="009726C9" w:rsidRPr="00200EB0" w:rsidRDefault="009726C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0973068B" w14:textId="77777777" w:rsidR="009726C9" w:rsidRPr="00200EB0" w:rsidRDefault="009726C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1CCEB1B4" w14:textId="77777777" w:rsidR="009726C9" w:rsidRPr="00200EB0" w:rsidRDefault="009726C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AO-SS with long periodicity and/or OD-SS</w:t>
            </w:r>
          </w:p>
        </w:tc>
      </w:tr>
      <w:tr w:rsidR="009726C9" w:rsidRPr="00200EB0" w14:paraId="280F7137" w14:textId="77777777" w:rsidTr="0036312D">
        <w:tc>
          <w:tcPr>
            <w:tcW w:w="1843" w:type="dxa"/>
          </w:tcPr>
          <w:p w14:paraId="2493AE9D" w14:textId="77777777" w:rsidR="009726C9" w:rsidRPr="00200EB0" w:rsidRDefault="009726C9" w:rsidP="0036312D">
            <w:pPr>
              <w:jc w:val="center"/>
              <w:rPr>
                <w:rFonts w:ascii="Times New Roman" w:eastAsia="바탕체" w:hAnsi="Times New Roman"/>
                <w:b/>
              </w:rPr>
            </w:pPr>
            <w:r w:rsidRPr="00200EB0">
              <w:rPr>
                <w:rFonts w:ascii="Times New Roman" w:eastAsia="바탕체" w:hAnsi="Times New Roman"/>
                <w:b/>
              </w:rPr>
              <w:t>MC Scenario 3</w:t>
            </w:r>
          </w:p>
        </w:tc>
        <w:tc>
          <w:tcPr>
            <w:tcW w:w="3118" w:type="dxa"/>
          </w:tcPr>
          <w:p w14:paraId="509E75E8" w14:textId="77777777" w:rsidR="009726C9" w:rsidRPr="00200EB0" w:rsidRDefault="009726C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6A1E19F3" w14:textId="77777777" w:rsidR="009726C9" w:rsidRPr="00200EB0" w:rsidRDefault="009726C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1FD662DC" w14:textId="77777777" w:rsidR="009726C9" w:rsidRPr="00200EB0" w:rsidRDefault="009726C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No SS/PBCH</w:t>
            </w:r>
          </w:p>
          <w:p w14:paraId="7E9B54C1" w14:textId="77777777" w:rsidR="009726C9" w:rsidRPr="00200EB0" w:rsidRDefault="009726C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 and/or OD-) SIB1</w:t>
            </w:r>
            <w:r w:rsidRPr="00200EB0">
              <w:rPr>
                <w:rFonts w:ascii="Times New Roman" w:eastAsia="바탕체" w:hAnsi="Times New Roman" w:hint="eastAsia"/>
                <w:bCs/>
                <w:lang w:eastAsia="ko-KR"/>
              </w:rPr>
              <w:t>/SI</w:t>
            </w:r>
          </w:p>
        </w:tc>
      </w:tr>
      <w:tr w:rsidR="009726C9" w:rsidRPr="00200EB0" w14:paraId="1AA3B553" w14:textId="77777777" w:rsidTr="0036312D">
        <w:tc>
          <w:tcPr>
            <w:tcW w:w="1843" w:type="dxa"/>
          </w:tcPr>
          <w:p w14:paraId="7377239E" w14:textId="77777777" w:rsidR="009726C9" w:rsidRPr="00200EB0" w:rsidRDefault="009726C9" w:rsidP="0036312D">
            <w:pPr>
              <w:jc w:val="center"/>
              <w:rPr>
                <w:rFonts w:ascii="Times New Roman" w:eastAsia="바탕체" w:hAnsi="Times New Roman"/>
                <w:b/>
              </w:rPr>
            </w:pPr>
            <w:r w:rsidRPr="00200EB0">
              <w:rPr>
                <w:rFonts w:ascii="Times New Roman" w:eastAsia="바탕체" w:hAnsi="Times New Roman"/>
                <w:b/>
              </w:rPr>
              <w:t>MC Scenario 4</w:t>
            </w:r>
          </w:p>
        </w:tc>
        <w:tc>
          <w:tcPr>
            <w:tcW w:w="3118" w:type="dxa"/>
          </w:tcPr>
          <w:p w14:paraId="3C9E6008" w14:textId="77777777" w:rsidR="009726C9" w:rsidRPr="00200EB0" w:rsidRDefault="009726C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22D6E1A8" w14:textId="77777777" w:rsidR="009726C9" w:rsidRPr="00200EB0" w:rsidRDefault="009726C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289BC033" w14:textId="77777777" w:rsidR="009726C9" w:rsidRPr="00200EB0" w:rsidRDefault="009726C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AO-SS/PBCH with long periodicity and/or OD-SS/PBCH</w:t>
            </w:r>
          </w:p>
          <w:p w14:paraId="7A293A04" w14:textId="77777777" w:rsidR="009726C9" w:rsidRPr="00200EB0" w:rsidRDefault="009726C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 and/or OD-) SIB1</w:t>
            </w:r>
            <w:r w:rsidRPr="00200EB0">
              <w:rPr>
                <w:rFonts w:ascii="Times New Roman" w:eastAsia="바탕체" w:hAnsi="Times New Roman" w:hint="eastAsia"/>
                <w:bCs/>
                <w:lang w:eastAsia="ko-KR"/>
              </w:rPr>
              <w:t>/SI</w:t>
            </w:r>
          </w:p>
        </w:tc>
      </w:tr>
    </w:tbl>
    <w:p w14:paraId="58B9C7C8" w14:textId="77777777" w:rsidR="00CF0AF9" w:rsidRPr="00CF0AF9" w:rsidRDefault="00CF0AF9" w:rsidP="009726C9">
      <w:pPr>
        <w:rPr>
          <w:rFonts w:ascii="Times" w:eastAsiaTheme="minorEastAsia" w:hAnsi="Times" w:cs="Arial"/>
          <w:szCs w:val="24"/>
          <w:lang w:eastAsia="ko-KR"/>
        </w:rPr>
      </w:pPr>
    </w:p>
    <w:p w14:paraId="53143DB8" w14:textId="6AAD69FD" w:rsidR="007746E1" w:rsidRPr="007746E1" w:rsidRDefault="007746E1" w:rsidP="007746E1">
      <w:pPr>
        <w:rPr>
          <w:rFonts w:ascii="Times" w:eastAsiaTheme="minorEastAsia" w:hAnsi="Times" w:cs="Arial" w:hint="eastAsia"/>
          <w:szCs w:val="24"/>
          <w:lang w:val="en-US" w:eastAsia="ko-KR"/>
        </w:rPr>
      </w:pPr>
      <w:r>
        <w:rPr>
          <w:rFonts w:ascii="Times" w:eastAsiaTheme="minorEastAsia" w:hAnsi="Times" w:cs="Arial" w:hint="eastAsia"/>
          <w:szCs w:val="24"/>
          <w:lang w:val="en-US" w:eastAsia="ko-KR"/>
        </w:rPr>
        <w:t xml:space="preserve">In the </w:t>
      </w:r>
      <w:r w:rsidRPr="00E16D42">
        <w:rPr>
          <w:rFonts w:ascii="Times New Roman" w:eastAsia="바탕체" w:hAnsi="Times New Roman"/>
          <w:bCs/>
          <w:lang w:eastAsia="ko-KR"/>
        </w:rPr>
        <w:t>multi</w:t>
      </w:r>
      <w:r w:rsidRPr="00E16D42">
        <w:rPr>
          <w:rFonts w:ascii="Times New Roman" w:eastAsia="바탕체" w:hAnsi="Times New Roman"/>
          <w:bCs/>
          <w:lang w:eastAsia="ko-KR"/>
        </w:rPr>
        <w:noBreakHyphen/>
        <w:t>carrier scenarios</w:t>
      </w:r>
      <w:r>
        <w:rPr>
          <w:rFonts w:ascii="Times New Roman" w:eastAsia="바탕체" w:hAnsi="Times New Roman" w:hint="eastAsia"/>
          <w:bCs/>
          <w:lang w:eastAsia="ko-KR"/>
        </w:rPr>
        <w:t>, t</w:t>
      </w:r>
      <w:r w:rsidRPr="007746E1">
        <w:rPr>
          <w:rFonts w:ascii="Times" w:eastAsiaTheme="minorEastAsia" w:hAnsi="Times" w:cs="Arial"/>
          <w:szCs w:val="24"/>
          <w:lang w:val="en-US" w:eastAsia="ko-KR"/>
        </w:rPr>
        <w:t>he network can reduce energy consumption and radio resource usage by providing paging and/or RACH resources only on a subset of carriers—e.g., on the Type</w:t>
      </w:r>
      <w:r w:rsidRPr="007746E1">
        <w:rPr>
          <w:rFonts w:ascii="Times" w:eastAsiaTheme="minorEastAsia" w:hAnsi="Times" w:cs="Arial"/>
          <w:szCs w:val="24"/>
          <w:lang w:val="en-US" w:eastAsia="ko-KR"/>
        </w:rPr>
        <w:noBreakHyphen/>
        <w:t>A carrier and/or selected Type</w:t>
      </w:r>
      <w:r w:rsidRPr="007746E1">
        <w:rPr>
          <w:rFonts w:ascii="Times" w:eastAsiaTheme="minorEastAsia" w:hAnsi="Times" w:cs="Arial"/>
          <w:szCs w:val="24"/>
          <w:lang w:val="en-US" w:eastAsia="ko-KR"/>
        </w:rPr>
        <w:noBreakHyphen/>
        <w:t xml:space="preserve">B carriers—rather than duplicating paging occasions and reserving PRACH resources on all configured carriers. </w:t>
      </w:r>
      <w:r w:rsidR="0056625C">
        <w:rPr>
          <w:rFonts w:ascii="Times" w:eastAsiaTheme="minorEastAsia" w:hAnsi="Times" w:cs="Arial" w:hint="eastAsia"/>
          <w:szCs w:val="24"/>
          <w:lang w:val="en-US" w:eastAsia="ko-KR"/>
        </w:rPr>
        <w:t xml:space="preserve">For example, if a UE monitors paging </w:t>
      </w:r>
      <w:r w:rsidR="0056625C">
        <w:rPr>
          <w:rFonts w:ascii="Times" w:eastAsiaTheme="minorEastAsia" w:hAnsi="Times" w:cs="Arial"/>
          <w:szCs w:val="24"/>
          <w:lang w:val="en-US" w:eastAsia="ko-KR"/>
        </w:rPr>
        <w:t>occasions</w:t>
      </w:r>
      <w:r w:rsidR="0056625C">
        <w:rPr>
          <w:rFonts w:ascii="Times" w:eastAsiaTheme="minorEastAsia" w:hAnsi="Times" w:cs="Arial" w:hint="eastAsia"/>
          <w:szCs w:val="24"/>
          <w:lang w:val="en-US" w:eastAsia="ko-KR"/>
        </w:rPr>
        <w:t xml:space="preserve"> only on one of multiple carriers, the network does not need to send UE</w:t>
      </w:r>
      <w:r w:rsidR="0056625C">
        <w:rPr>
          <w:rFonts w:ascii="Times" w:eastAsiaTheme="minorEastAsia" w:hAnsi="Times" w:cs="Arial"/>
          <w:szCs w:val="24"/>
          <w:lang w:val="en-US" w:eastAsia="ko-KR"/>
        </w:rPr>
        <w:t>’</w:t>
      </w:r>
      <w:r w:rsidR="0056625C">
        <w:rPr>
          <w:rFonts w:ascii="Times" w:eastAsiaTheme="minorEastAsia" w:hAnsi="Times" w:cs="Arial" w:hint="eastAsia"/>
          <w:szCs w:val="24"/>
          <w:lang w:val="en-US" w:eastAsia="ko-KR"/>
        </w:rPr>
        <w:t xml:space="preserve">s paging on other carriers. In addition, if a UE transmits PRACH only on one of multiple carriers, the network can turn off their receiver on RACH </w:t>
      </w:r>
      <w:r w:rsidR="0056625C">
        <w:rPr>
          <w:rFonts w:ascii="Times" w:eastAsiaTheme="minorEastAsia" w:hAnsi="Times" w:cs="Arial"/>
          <w:szCs w:val="24"/>
          <w:lang w:val="en-US" w:eastAsia="ko-KR"/>
        </w:rPr>
        <w:t>occasions</w:t>
      </w:r>
      <w:r w:rsidR="00E4559E">
        <w:rPr>
          <w:rFonts w:ascii="Times" w:eastAsiaTheme="minorEastAsia" w:hAnsi="Times" w:cs="Arial" w:hint="eastAsia"/>
          <w:szCs w:val="24"/>
          <w:lang w:val="en-US" w:eastAsia="ko-KR"/>
        </w:rPr>
        <w:t xml:space="preserve"> or fully utilize</w:t>
      </w:r>
      <w:r w:rsidR="00A96D77">
        <w:rPr>
          <w:rFonts w:ascii="Times" w:eastAsiaTheme="minorEastAsia" w:hAnsi="Times" w:cs="Arial" w:hint="eastAsia"/>
          <w:szCs w:val="24"/>
          <w:lang w:val="en-US" w:eastAsia="ko-KR"/>
        </w:rPr>
        <w:t xml:space="preserve"> the</w:t>
      </w:r>
      <w:r w:rsidR="007140CF">
        <w:rPr>
          <w:rFonts w:ascii="Times" w:eastAsiaTheme="minorEastAsia" w:hAnsi="Times" w:cs="Arial" w:hint="eastAsia"/>
          <w:szCs w:val="24"/>
          <w:lang w:val="en-US" w:eastAsia="ko-KR"/>
        </w:rPr>
        <w:t xml:space="preserve"> resources for </w:t>
      </w:r>
      <w:r w:rsidR="00A96D77">
        <w:rPr>
          <w:rFonts w:ascii="Times" w:eastAsiaTheme="minorEastAsia" w:hAnsi="Times" w:cs="Arial" w:hint="eastAsia"/>
          <w:szCs w:val="24"/>
          <w:lang w:val="en-US" w:eastAsia="ko-KR"/>
        </w:rPr>
        <w:t xml:space="preserve">other </w:t>
      </w:r>
      <w:r w:rsidR="009F76C3">
        <w:rPr>
          <w:rFonts w:ascii="Times" w:eastAsiaTheme="minorEastAsia" w:hAnsi="Times" w:cs="Arial" w:hint="eastAsia"/>
          <w:szCs w:val="24"/>
          <w:lang w:val="en-US" w:eastAsia="ko-KR"/>
        </w:rPr>
        <w:t>transmissions</w:t>
      </w:r>
      <w:r w:rsidR="0056625C">
        <w:rPr>
          <w:rFonts w:ascii="Times" w:eastAsiaTheme="minorEastAsia" w:hAnsi="Times" w:cs="Arial" w:hint="eastAsia"/>
          <w:szCs w:val="24"/>
          <w:lang w:val="en-US" w:eastAsia="ko-KR"/>
        </w:rPr>
        <w:t>.</w:t>
      </w:r>
    </w:p>
    <w:p w14:paraId="4A908EA4" w14:textId="77777777" w:rsidR="007746E1" w:rsidRPr="007746E1" w:rsidRDefault="007746E1" w:rsidP="007746E1">
      <w:pPr>
        <w:rPr>
          <w:rFonts w:ascii="Times" w:eastAsiaTheme="minorEastAsia" w:hAnsi="Times" w:cs="Arial"/>
          <w:b/>
          <w:bCs/>
          <w:szCs w:val="24"/>
          <w:lang w:val="en-US" w:eastAsia="ko-KR"/>
        </w:rPr>
      </w:pPr>
      <w:r w:rsidRPr="007746E1">
        <w:rPr>
          <w:rFonts w:ascii="Times" w:eastAsiaTheme="minorEastAsia" w:hAnsi="Times" w:cs="Arial"/>
          <w:b/>
          <w:bCs/>
          <w:szCs w:val="24"/>
          <w:lang w:val="en-US" w:eastAsia="ko-KR"/>
        </w:rPr>
        <w:t>Observation 1: Network energy consumption and radio resource usage can be reduced by providing paging and/or RACH resources only on a subset of carriers in multi</w:t>
      </w:r>
      <w:r w:rsidRPr="007746E1">
        <w:rPr>
          <w:rFonts w:ascii="Times" w:eastAsiaTheme="minorEastAsia" w:hAnsi="Times" w:cs="Arial"/>
          <w:b/>
          <w:bCs/>
          <w:szCs w:val="24"/>
          <w:lang w:val="en-US" w:eastAsia="ko-KR"/>
        </w:rPr>
        <w:noBreakHyphen/>
        <w:t>carrier operation.</w:t>
      </w:r>
    </w:p>
    <w:p w14:paraId="26BCF868" w14:textId="0595DD52" w:rsidR="007746E1" w:rsidRPr="007746E1" w:rsidRDefault="007746E1" w:rsidP="007746E1">
      <w:pPr>
        <w:rPr>
          <w:rFonts w:ascii="Times" w:eastAsiaTheme="minorEastAsia" w:hAnsi="Times" w:cs="Arial"/>
          <w:szCs w:val="24"/>
          <w:lang w:val="en-US" w:eastAsia="ko-KR"/>
        </w:rPr>
      </w:pPr>
      <w:r w:rsidRPr="007746E1">
        <w:rPr>
          <w:rFonts w:ascii="Times" w:eastAsiaTheme="minorEastAsia" w:hAnsi="Times" w:cs="Arial"/>
          <w:szCs w:val="24"/>
          <w:lang w:val="en-US" w:eastAsia="ko-KR"/>
        </w:rPr>
        <w:t>From a cell</w:t>
      </w:r>
      <w:r w:rsidRPr="007746E1">
        <w:rPr>
          <w:rFonts w:ascii="Times" w:eastAsiaTheme="minorEastAsia" w:hAnsi="Times" w:cs="Arial"/>
          <w:szCs w:val="24"/>
          <w:lang w:val="en-US" w:eastAsia="ko-KR"/>
        </w:rPr>
        <w:noBreakHyphen/>
        <w:t>modelling perspective, the multi</w:t>
      </w:r>
      <w:r w:rsidRPr="007746E1">
        <w:rPr>
          <w:rFonts w:ascii="Times" w:eastAsiaTheme="minorEastAsia" w:hAnsi="Times" w:cs="Arial"/>
          <w:szCs w:val="24"/>
          <w:lang w:val="en-US" w:eastAsia="ko-KR"/>
        </w:rPr>
        <w:noBreakHyphen/>
        <w:t xml:space="preserve">carrier scenarios in Table 1 may correspond to either a </w:t>
      </w:r>
      <w:r w:rsidRPr="007746E1">
        <w:rPr>
          <w:rFonts w:ascii="Times" w:eastAsiaTheme="minorEastAsia" w:hAnsi="Times" w:cs="Arial"/>
          <w:b/>
          <w:bCs/>
          <w:szCs w:val="24"/>
          <w:lang w:val="en-US" w:eastAsia="ko-KR"/>
        </w:rPr>
        <w:t>single</w:t>
      </w:r>
      <w:r w:rsidRPr="007746E1">
        <w:rPr>
          <w:rFonts w:ascii="Times" w:eastAsiaTheme="minorEastAsia" w:hAnsi="Times" w:cs="Arial"/>
          <w:b/>
          <w:bCs/>
          <w:szCs w:val="24"/>
          <w:lang w:val="en-US" w:eastAsia="ko-KR"/>
        </w:rPr>
        <w:noBreakHyphen/>
        <w:t>cell multi</w:t>
      </w:r>
      <w:r w:rsidRPr="007746E1">
        <w:rPr>
          <w:rFonts w:ascii="Times" w:eastAsiaTheme="minorEastAsia" w:hAnsi="Times" w:cs="Arial"/>
          <w:b/>
          <w:bCs/>
          <w:szCs w:val="24"/>
          <w:lang w:val="en-US" w:eastAsia="ko-KR"/>
        </w:rPr>
        <w:noBreakHyphen/>
        <w:t>carrier (SCMC)</w:t>
      </w:r>
      <w:r w:rsidRPr="007746E1">
        <w:rPr>
          <w:rFonts w:ascii="Times" w:eastAsiaTheme="minorEastAsia" w:hAnsi="Times" w:cs="Arial"/>
          <w:szCs w:val="24"/>
          <w:lang w:val="en-US" w:eastAsia="ko-KR"/>
        </w:rPr>
        <w:t xml:space="preserve"> configuration or a </w:t>
      </w:r>
      <w:r w:rsidRPr="007746E1">
        <w:rPr>
          <w:rFonts w:ascii="Times" w:eastAsiaTheme="minorEastAsia" w:hAnsi="Times" w:cs="Arial"/>
          <w:b/>
          <w:bCs/>
          <w:szCs w:val="24"/>
          <w:lang w:val="en-US" w:eastAsia="ko-KR"/>
        </w:rPr>
        <w:t>multi</w:t>
      </w:r>
      <w:r w:rsidRPr="007746E1">
        <w:rPr>
          <w:rFonts w:ascii="Times" w:eastAsiaTheme="minorEastAsia" w:hAnsi="Times" w:cs="Arial"/>
          <w:b/>
          <w:bCs/>
          <w:szCs w:val="24"/>
          <w:lang w:val="en-US" w:eastAsia="ko-KR"/>
        </w:rPr>
        <w:noBreakHyphen/>
        <w:t>cell multi</w:t>
      </w:r>
      <w:r w:rsidRPr="007746E1">
        <w:rPr>
          <w:rFonts w:ascii="Times" w:eastAsiaTheme="minorEastAsia" w:hAnsi="Times" w:cs="Arial"/>
          <w:b/>
          <w:bCs/>
          <w:szCs w:val="24"/>
          <w:lang w:val="en-US" w:eastAsia="ko-KR"/>
        </w:rPr>
        <w:noBreakHyphen/>
        <w:t>carrier (MCMC)</w:t>
      </w:r>
      <w:r w:rsidRPr="007746E1">
        <w:rPr>
          <w:rFonts w:ascii="Times" w:eastAsiaTheme="minorEastAsia" w:hAnsi="Times" w:cs="Arial"/>
          <w:szCs w:val="24"/>
          <w:lang w:val="en-US" w:eastAsia="ko-KR"/>
        </w:rPr>
        <w:t xml:space="preserve"> configuration. For example, multiple carriers in MC Scenarios 1 and 2 may be modelled as belonging to a single cell (i.e., SCMC), whereas multiple carriers in MC Scenarios 3 and 4 may represent different cells—especially when SIB1 on each carrier indicates distinct Cell IDs—or may still be treated as a single cell from the UE perspective depending on the </w:t>
      </w:r>
      <w:r w:rsidR="001854D2">
        <w:rPr>
          <w:rFonts w:ascii="Times" w:eastAsiaTheme="minorEastAsia" w:hAnsi="Times" w:cs="Arial" w:hint="eastAsia"/>
          <w:szCs w:val="24"/>
          <w:lang w:val="en-US" w:eastAsia="ko-KR"/>
        </w:rPr>
        <w:t>network/UE configuration</w:t>
      </w:r>
      <w:r w:rsidRPr="007746E1">
        <w:rPr>
          <w:rFonts w:ascii="Times" w:eastAsiaTheme="minorEastAsia" w:hAnsi="Times" w:cs="Arial"/>
          <w:szCs w:val="24"/>
          <w:lang w:val="en-US" w:eastAsia="ko-KR"/>
        </w:rPr>
        <w:t>.</w:t>
      </w:r>
    </w:p>
    <w:p w14:paraId="3A92648E" w14:textId="6EE0B7D5" w:rsidR="007746E1" w:rsidRPr="007746E1" w:rsidRDefault="007746E1" w:rsidP="007746E1">
      <w:pPr>
        <w:rPr>
          <w:rFonts w:ascii="Times" w:eastAsiaTheme="minorEastAsia" w:hAnsi="Times" w:cs="Arial"/>
          <w:szCs w:val="24"/>
          <w:lang w:val="en-US" w:eastAsia="ko-KR"/>
        </w:rPr>
      </w:pPr>
      <w:r w:rsidRPr="007746E1">
        <w:rPr>
          <w:rFonts w:ascii="Times" w:eastAsiaTheme="minorEastAsia" w:hAnsi="Times" w:cs="Arial"/>
          <w:szCs w:val="24"/>
          <w:lang w:val="en-US" w:eastAsia="ko-KR"/>
        </w:rPr>
        <w:t xml:space="preserve">In typical deployments, carriers are often configured as separate cells. In such an MCMC </w:t>
      </w:r>
      <w:r w:rsidR="00994D7F">
        <w:rPr>
          <w:rFonts w:ascii="Times" w:eastAsiaTheme="minorEastAsia" w:hAnsi="Times" w:cs="Arial" w:hint="eastAsia"/>
          <w:szCs w:val="24"/>
          <w:lang w:val="en-US" w:eastAsia="ko-KR"/>
        </w:rPr>
        <w:t>framework</w:t>
      </w:r>
      <w:r w:rsidRPr="007746E1">
        <w:rPr>
          <w:rFonts w:ascii="Times" w:eastAsiaTheme="minorEastAsia" w:hAnsi="Times" w:cs="Arial"/>
          <w:szCs w:val="24"/>
          <w:lang w:val="en-US" w:eastAsia="ko-KR"/>
        </w:rPr>
        <w:t xml:space="preserve">, a UE selects a cell on a carrier with the highest </w:t>
      </w:r>
      <w:r w:rsidR="00994D7F">
        <w:rPr>
          <w:rFonts w:ascii="Times" w:eastAsiaTheme="minorEastAsia" w:hAnsi="Times" w:cs="Arial" w:hint="eastAsia"/>
          <w:szCs w:val="24"/>
          <w:lang w:val="en-US" w:eastAsia="ko-KR"/>
        </w:rPr>
        <w:t xml:space="preserve">reselection </w:t>
      </w:r>
      <w:r w:rsidRPr="007746E1">
        <w:rPr>
          <w:rFonts w:ascii="Times" w:eastAsiaTheme="minorEastAsia" w:hAnsi="Times" w:cs="Arial"/>
          <w:szCs w:val="24"/>
          <w:lang w:val="en-US" w:eastAsia="ko-KR"/>
        </w:rPr>
        <w:t>priority, and different UEs may end up selecting different carriers due to cell reselection priorities. If the selected cell on the highest</w:t>
      </w:r>
      <w:r w:rsidRPr="007746E1">
        <w:rPr>
          <w:rFonts w:ascii="Times" w:eastAsiaTheme="minorEastAsia" w:hAnsi="Times" w:cs="Arial"/>
          <w:szCs w:val="24"/>
          <w:lang w:val="en-US" w:eastAsia="ko-KR"/>
        </w:rPr>
        <w:noBreakHyphen/>
        <w:t xml:space="preserve">priority carrier does not provide the UE’s paging occasion for network energy saving, the UE would need to monitor paging on another carrier (potentially with lower priority) where paging is provided. In this case, it becomes important to ensure that the downlink coverage of paging on that “paging carrier” is </w:t>
      </w:r>
      <w:r w:rsidR="00E64DEE">
        <w:rPr>
          <w:rFonts w:ascii="Times" w:eastAsiaTheme="minorEastAsia" w:hAnsi="Times" w:cs="Arial" w:hint="eastAsia"/>
          <w:szCs w:val="24"/>
          <w:lang w:val="en-US" w:eastAsia="ko-KR"/>
        </w:rPr>
        <w:t>well</w:t>
      </w:r>
      <w:r w:rsidRPr="007746E1">
        <w:rPr>
          <w:rFonts w:ascii="Times" w:eastAsiaTheme="minorEastAsia" w:hAnsi="Times" w:cs="Arial"/>
          <w:szCs w:val="24"/>
          <w:lang w:val="en-US" w:eastAsia="ko-KR"/>
        </w:rPr>
        <w:t xml:space="preserve"> aligned with the UE’s selected serving/selected cell coverage.</w:t>
      </w:r>
    </w:p>
    <w:p w14:paraId="1D286CF6" w14:textId="23C7578E" w:rsidR="007746E1" w:rsidRPr="007746E1" w:rsidRDefault="007746E1" w:rsidP="007746E1">
      <w:pPr>
        <w:rPr>
          <w:rFonts w:ascii="Times" w:eastAsiaTheme="minorEastAsia" w:hAnsi="Times" w:cs="Arial"/>
          <w:szCs w:val="24"/>
          <w:lang w:val="en-US" w:eastAsia="ko-KR"/>
        </w:rPr>
      </w:pPr>
      <w:r w:rsidRPr="007746E1">
        <w:rPr>
          <w:rFonts w:ascii="Times" w:eastAsiaTheme="minorEastAsia" w:hAnsi="Times" w:cs="Arial"/>
          <w:szCs w:val="24"/>
          <w:lang w:val="en-US" w:eastAsia="ko-KR"/>
        </w:rPr>
        <w:t>Similarly, if the selected cell on a given carrier does not provide PRACH resources (e.g., PRACH is available only on a subset of carriers for energy saving), the UE may need to perform PRACH transmissions on another carrier. In this case, the uplink coverage o</w:t>
      </w:r>
      <w:r w:rsidR="00C409CC">
        <w:rPr>
          <w:rFonts w:ascii="Times" w:eastAsiaTheme="minorEastAsia" w:hAnsi="Times" w:cs="Arial" w:hint="eastAsia"/>
          <w:szCs w:val="24"/>
          <w:lang w:val="en-US" w:eastAsia="ko-KR"/>
        </w:rPr>
        <w:t>f</w:t>
      </w:r>
      <w:r w:rsidRPr="007746E1">
        <w:rPr>
          <w:rFonts w:ascii="Times" w:eastAsiaTheme="minorEastAsia" w:hAnsi="Times" w:cs="Arial"/>
          <w:szCs w:val="24"/>
          <w:lang w:val="en-US" w:eastAsia="ko-KR"/>
        </w:rPr>
        <w:t xml:space="preserve"> the PRACH </w:t>
      </w:r>
      <w:r w:rsidR="00C409CC">
        <w:rPr>
          <w:rFonts w:ascii="Times" w:eastAsiaTheme="minorEastAsia" w:hAnsi="Times" w:cs="Arial" w:hint="eastAsia"/>
          <w:szCs w:val="24"/>
          <w:lang w:val="en-US" w:eastAsia="ko-KR"/>
        </w:rPr>
        <w:t>transmissions</w:t>
      </w:r>
      <w:r w:rsidRPr="007746E1">
        <w:rPr>
          <w:rFonts w:ascii="Times" w:eastAsiaTheme="minorEastAsia" w:hAnsi="Times" w:cs="Arial"/>
          <w:szCs w:val="24"/>
          <w:lang w:val="en-US" w:eastAsia="ko-KR"/>
        </w:rPr>
        <w:t xml:space="preserve"> needs to be aligned with the UE’s selected cell coverage; otherwise, PRACH transmission reliability may degrade. Note that NR supports multiple UL carriers (NUL and SUL</w:t>
      </w:r>
      <w:r w:rsidR="00B31F87">
        <w:rPr>
          <w:rFonts w:ascii="Times" w:eastAsiaTheme="minorEastAsia" w:hAnsi="Times" w:cs="Arial" w:hint="eastAsia"/>
          <w:szCs w:val="24"/>
          <w:lang w:val="en-US" w:eastAsia="ko-KR"/>
        </w:rPr>
        <w:t xml:space="preserve"> carriers</w:t>
      </w:r>
      <w:r w:rsidRPr="007746E1">
        <w:rPr>
          <w:rFonts w:ascii="Times" w:eastAsiaTheme="minorEastAsia" w:hAnsi="Times" w:cs="Arial"/>
          <w:szCs w:val="24"/>
          <w:lang w:val="en-US" w:eastAsia="ko-KR"/>
        </w:rPr>
        <w:t xml:space="preserve">) within a cell; however, NR does not assume the case where PRACH is supported only on a </w:t>
      </w:r>
      <w:r w:rsidR="00E52FB0">
        <w:rPr>
          <w:rFonts w:ascii="Times" w:eastAsiaTheme="minorEastAsia" w:hAnsi="Times" w:cs="Arial" w:hint="eastAsia"/>
          <w:szCs w:val="24"/>
          <w:lang w:val="en-US" w:eastAsia="ko-KR"/>
        </w:rPr>
        <w:t>S</w:t>
      </w:r>
      <w:r w:rsidRPr="007746E1">
        <w:rPr>
          <w:rFonts w:ascii="Times" w:eastAsiaTheme="minorEastAsia" w:hAnsi="Times" w:cs="Arial"/>
          <w:szCs w:val="24"/>
          <w:lang w:val="en-US" w:eastAsia="ko-KR"/>
        </w:rPr>
        <w:t>UL carrier.</w:t>
      </w:r>
    </w:p>
    <w:p w14:paraId="32E8D6E2" w14:textId="2498BD09" w:rsidR="007746E1" w:rsidRPr="007746E1" w:rsidRDefault="007746E1" w:rsidP="007746E1">
      <w:pPr>
        <w:rPr>
          <w:rFonts w:ascii="Times" w:eastAsiaTheme="minorEastAsia" w:hAnsi="Times" w:cs="Arial"/>
          <w:szCs w:val="24"/>
          <w:lang w:val="en-US" w:eastAsia="ko-KR"/>
        </w:rPr>
      </w:pPr>
      <w:r w:rsidRPr="007746E1">
        <w:rPr>
          <w:rFonts w:ascii="Times" w:eastAsiaTheme="minorEastAsia" w:hAnsi="Times" w:cs="Arial"/>
          <w:szCs w:val="24"/>
          <w:lang w:val="en-US" w:eastAsia="ko-KR"/>
        </w:rPr>
        <w:t xml:space="preserve">Therefore, when paging and/or PRACH resources are provided only on a subset of carriers, it is not clear in an MCMC framework how a UE can reliably ensure that the paging/PRACH </w:t>
      </w:r>
      <w:r w:rsidR="002B1676">
        <w:rPr>
          <w:rFonts w:ascii="Times" w:eastAsiaTheme="minorEastAsia" w:hAnsi="Times" w:cs="Arial" w:hint="eastAsia"/>
          <w:szCs w:val="24"/>
          <w:lang w:val="en-US" w:eastAsia="ko-KR"/>
        </w:rPr>
        <w:t>transmission</w:t>
      </w:r>
      <w:r w:rsidRPr="007746E1">
        <w:rPr>
          <w:rFonts w:ascii="Times" w:eastAsiaTheme="minorEastAsia" w:hAnsi="Times" w:cs="Arial"/>
          <w:szCs w:val="24"/>
          <w:lang w:val="en-US" w:eastAsia="ko-KR"/>
        </w:rPr>
        <w:t xml:space="preserve"> coverage is aligned with the selected cell coverage across carriers. While a network implementation may attempt to manage coverage misalignment through deployment planning, the UE cannot generally assume inter</w:t>
      </w:r>
      <w:r w:rsidRPr="007746E1">
        <w:rPr>
          <w:rFonts w:ascii="Times" w:eastAsiaTheme="minorEastAsia" w:hAnsi="Times" w:cs="Arial"/>
          <w:szCs w:val="24"/>
          <w:lang w:val="en-US" w:eastAsia="ko-KR"/>
        </w:rPr>
        <w:noBreakHyphen/>
        <w:t>carrier coverage alignment across different cells.</w:t>
      </w:r>
    </w:p>
    <w:p w14:paraId="29887AD0" w14:textId="77777777" w:rsidR="007746E1" w:rsidRPr="007746E1" w:rsidRDefault="007746E1" w:rsidP="007746E1">
      <w:pPr>
        <w:rPr>
          <w:rFonts w:ascii="Times" w:eastAsiaTheme="minorEastAsia" w:hAnsi="Times" w:cs="Arial"/>
          <w:b/>
          <w:bCs/>
          <w:szCs w:val="24"/>
          <w:lang w:val="en-US" w:eastAsia="ko-KR"/>
        </w:rPr>
      </w:pPr>
      <w:r w:rsidRPr="007746E1">
        <w:rPr>
          <w:rFonts w:ascii="Times" w:eastAsiaTheme="minorEastAsia" w:hAnsi="Times" w:cs="Arial"/>
          <w:b/>
          <w:bCs/>
          <w:szCs w:val="24"/>
          <w:lang w:val="en-US" w:eastAsia="ko-KR"/>
        </w:rPr>
        <w:t>Observation 2: In an MCMC framework, it is unclear how a UE can ensure that the coverage of paging and/or PRACH carriers is aligned with the coverage of the UE’s selected cell when paging and/or RACH resources are provided only on a subset of carriers (e.g., only on Type</w:t>
      </w:r>
      <w:r w:rsidRPr="007746E1">
        <w:rPr>
          <w:rFonts w:ascii="Times" w:eastAsiaTheme="minorEastAsia" w:hAnsi="Times" w:cs="Arial"/>
          <w:b/>
          <w:bCs/>
          <w:szCs w:val="24"/>
          <w:lang w:val="en-US" w:eastAsia="ko-KR"/>
        </w:rPr>
        <w:noBreakHyphen/>
        <w:t>B carrier(s)).</w:t>
      </w:r>
    </w:p>
    <w:p w14:paraId="73DC47D0" w14:textId="77777777" w:rsidR="007746E1" w:rsidRPr="007746E1" w:rsidRDefault="007746E1" w:rsidP="007746E1">
      <w:pPr>
        <w:rPr>
          <w:rFonts w:ascii="Times" w:eastAsiaTheme="minorEastAsia" w:hAnsi="Times" w:cs="Arial"/>
          <w:szCs w:val="24"/>
          <w:lang w:val="en-US" w:eastAsia="ko-KR"/>
        </w:rPr>
      </w:pPr>
      <w:r w:rsidRPr="007746E1">
        <w:rPr>
          <w:rFonts w:ascii="Times" w:eastAsiaTheme="minorEastAsia" w:hAnsi="Times" w:cs="Arial"/>
          <w:szCs w:val="24"/>
          <w:lang w:val="en-US" w:eastAsia="ko-KR"/>
        </w:rPr>
        <w:t>Moreover, paging reception and PRACH transmission on a carrier typically require reception of PBCH and SIB1 on that carrier for common</w:t>
      </w:r>
      <w:r w:rsidRPr="007746E1">
        <w:rPr>
          <w:rFonts w:ascii="Times" w:eastAsiaTheme="minorEastAsia" w:hAnsi="Times" w:cs="Arial"/>
          <w:szCs w:val="24"/>
          <w:lang w:val="en-US" w:eastAsia="ko-KR"/>
        </w:rPr>
        <w:noBreakHyphen/>
        <w:t>channel configuration (e.g., DL/UL BWP configuration, CORESET/search space, paging configuration, PRACH configuration). Thus, if paging and/or PRACH are provided only on Type</w:t>
      </w:r>
      <w:r w:rsidRPr="007746E1">
        <w:rPr>
          <w:rFonts w:ascii="Times" w:eastAsiaTheme="minorEastAsia" w:hAnsi="Times" w:cs="Arial"/>
          <w:szCs w:val="24"/>
          <w:lang w:val="en-US" w:eastAsia="ko-KR"/>
        </w:rPr>
        <w:noBreakHyphen/>
        <w:t>B carrier(s) in an MCMC framework, the UE may need to acquire SS/PBCH and SIB1 on those Type</w:t>
      </w:r>
      <w:r w:rsidRPr="007746E1">
        <w:rPr>
          <w:rFonts w:ascii="Times" w:eastAsiaTheme="minorEastAsia" w:hAnsi="Times" w:cs="Arial"/>
          <w:szCs w:val="24"/>
          <w:lang w:val="en-US" w:eastAsia="ko-KR"/>
        </w:rPr>
        <w:noBreakHyphen/>
        <w:t>B carrier(s) in addition to those on the Type</w:t>
      </w:r>
      <w:r w:rsidRPr="007746E1">
        <w:rPr>
          <w:rFonts w:ascii="Times" w:eastAsiaTheme="minorEastAsia" w:hAnsi="Times" w:cs="Arial"/>
          <w:szCs w:val="24"/>
          <w:lang w:val="en-US" w:eastAsia="ko-KR"/>
        </w:rPr>
        <w:noBreakHyphen/>
        <w:t>A carrier, which may increase UE complexity, power consumption, and latency.</w:t>
      </w:r>
    </w:p>
    <w:p w14:paraId="64BBF6FD" w14:textId="21C382D1" w:rsidR="007746E1" w:rsidRPr="007746E1" w:rsidRDefault="007746E1" w:rsidP="007746E1">
      <w:pPr>
        <w:rPr>
          <w:rFonts w:ascii="Times" w:eastAsiaTheme="minorEastAsia" w:hAnsi="Times" w:cs="Arial" w:hint="eastAsia"/>
          <w:szCs w:val="24"/>
          <w:lang w:val="en-US" w:eastAsia="ko-KR"/>
        </w:rPr>
      </w:pPr>
      <w:r w:rsidRPr="007746E1">
        <w:rPr>
          <w:rFonts w:ascii="Times" w:eastAsiaTheme="minorEastAsia" w:hAnsi="Times" w:cs="Arial"/>
          <w:szCs w:val="24"/>
          <w:lang w:val="en-US" w:eastAsia="ko-KR"/>
        </w:rPr>
        <w:t>In contrast, an SCMC framework can mitigate UE impacts when paging and/or RACH resources are provided only on Type</w:t>
      </w:r>
      <w:r w:rsidRPr="007746E1">
        <w:rPr>
          <w:rFonts w:ascii="Times" w:eastAsiaTheme="minorEastAsia" w:hAnsi="Times" w:cs="Arial"/>
          <w:szCs w:val="24"/>
          <w:lang w:val="en-US" w:eastAsia="ko-KR"/>
        </w:rPr>
        <w:noBreakHyphen/>
        <w:t>B carrier(s)</w:t>
      </w:r>
      <w:r w:rsidR="009A1F3F">
        <w:rPr>
          <w:rFonts w:ascii="Times" w:eastAsiaTheme="minorEastAsia" w:hAnsi="Times" w:cs="Arial" w:hint="eastAsia"/>
          <w:szCs w:val="24"/>
          <w:lang w:val="en-US" w:eastAsia="ko-KR"/>
        </w:rPr>
        <w:t xml:space="preserve"> for a UE</w:t>
      </w:r>
      <w:r w:rsidRPr="007746E1">
        <w:rPr>
          <w:rFonts w:ascii="Times" w:eastAsiaTheme="minorEastAsia" w:hAnsi="Times" w:cs="Arial"/>
          <w:szCs w:val="24"/>
          <w:lang w:val="en-US" w:eastAsia="ko-KR"/>
        </w:rPr>
        <w:t>. If Type</w:t>
      </w:r>
      <w:r w:rsidRPr="007746E1">
        <w:rPr>
          <w:rFonts w:ascii="Times" w:eastAsiaTheme="minorEastAsia" w:hAnsi="Times" w:cs="Arial"/>
          <w:szCs w:val="24"/>
          <w:lang w:val="en-US" w:eastAsia="ko-KR"/>
        </w:rPr>
        <w:noBreakHyphen/>
        <w:t>A and Type</w:t>
      </w:r>
      <w:r w:rsidRPr="007746E1">
        <w:rPr>
          <w:rFonts w:ascii="Times" w:eastAsiaTheme="minorEastAsia" w:hAnsi="Times" w:cs="Arial"/>
          <w:szCs w:val="24"/>
          <w:lang w:val="en-US" w:eastAsia="ko-KR"/>
        </w:rPr>
        <w:noBreakHyphen/>
        <w:t>B carriers belong to a single cell (i.e., SCMC), a UE that has already acquired SIB1 on the Type</w:t>
      </w:r>
      <w:r w:rsidRPr="007746E1">
        <w:rPr>
          <w:rFonts w:ascii="Times" w:eastAsiaTheme="minorEastAsia" w:hAnsi="Times" w:cs="Arial"/>
          <w:szCs w:val="24"/>
          <w:lang w:val="en-US" w:eastAsia="ko-KR"/>
        </w:rPr>
        <w:noBreakHyphen/>
        <w:t>A carrier may not need to additionally acquire SIB1 on the Type</w:t>
      </w:r>
      <w:r w:rsidRPr="007746E1">
        <w:rPr>
          <w:rFonts w:ascii="Times" w:eastAsiaTheme="minorEastAsia" w:hAnsi="Times" w:cs="Arial"/>
          <w:szCs w:val="24"/>
          <w:lang w:val="en-US" w:eastAsia="ko-KR"/>
        </w:rPr>
        <w:noBreakHyphen/>
        <w:t>B carrier(s), assuming that the common</w:t>
      </w:r>
      <w:r w:rsidRPr="007746E1">
        <w:rPr>
          <w:rFonts w:ascii="Times" w:eastAsiaTheme="minorEastAsia" w:hAnsi="Times" w:cs="Arial"/>
          <w:szCs w:val="24"/>
          <w:lang w:val="en-US" w:eastAsia="ko-KR"/>
        </w:rPr>
        <w:noBreakHyphen/>
        <w:t>channel configuration required for paging/PRACH on Type</w:t>
      </w:r>
      <w:r w:rsidRPr="007746E1">
        <w:rPr>
          <w:rFonts w:ascii="Times" w:eastAsiaTheme="minorEastAsia" w:hAnsi="Times" w:cs="Arial"/>
          <w:szCs w:val="24"/>
          <w:lang w:val="en-US" w:eastAsia="ko-KR"/>
        </w:rPr>
        <w:noBreakHyphen/>
        <w:t>B carrier(s) can be provided via the Type</w:t>
      </w:r>
      <w:r w:rsidRPr="007746E1">
        <w:rPr>
          <w:rFonts w:ascii="Times" w:eastAsiaTheme="minorEastAsia" w:hAnsi="Times" w:cs="Arial"/>
          <w:szCs w:val="24"/>
          <w:lang w:val="en-US" w:eastAsia="ko-KR"/>
        </w:rPr>
        <w:noBreakHyphen/>
        <w:t>A carrier’s system information. Furthermore, if Type</w:t>
      </w:r>
      <w:r w:rsidRPr="007746E1">
        <w:rPr>
          <w:rFonts w:ascii="Times" w:eastAsiaTheme="minorEastAsia" w:hAnsi="Times" w:cs="Arial"/>
          <w:szCs w:val="24"/>
          <w:lang w:val="en-US" w:eastAsia="ko-KR"/>
        </w:rPr>
        <w:noBreakHyphen/>
        <w:t>A and Type</w:t>
      </w:r>
      <w:r w:rsidRPr="007746E1">
        <w:rPr>
          <w:rFonts w:ascii="Times" w:eastAsiaTheme="minorEastAsia" w:hAnsi="Times" w:cs="Arial"/>
          <w:szCs w:val="24"/>
          <w:lang w:val="en-US" w:eastAsia="ko-KR"/>
        </w:rPr>
        <w:noBreakHyphen/>
        <w:t>B carriers are synchronized under the SCMC assumption, the UE may not need to acquire SS/PBCH on the Type</w:t>
      </w:r>
      <w:r w:rsidRPr="007746E1">
        <w:rPr>
          <w:rFonts w:ascii="Times" w:eastAsiaTheme="minorEastAsia" w:hAnsi="Times" w:cs="Arial"/>
          <w:szCs w:val="24"/>
          <w:lang w:val="en-US" w:eastAsia="ko-KR"/>
        </w:rPr>
        <w:noBreakHyphen/>
        <w:t>B carrier(s) solely for paging/PRACH operation, depending on the detailed design</w:t>
      </w:r>
      <w:r w:rsidR="0084141A">
        <w:rPr>
          <w:rFonts w:ascii="Times" w:eastAsiaTheme="minorEastAsia" w:hAnsi="Times" w:cs="Arial" w:hint="eastAsia"/>
          <w:szCs w:val="24"/>
          <w:lang w:val="en-US" w:eastAsia="ko-KR"/>
        </w:rPr>
        <w:t>.</w:t>
      </w:r>
    </w:p>
    <w:p w14:paraId="19FF2EA4" w14:textId="23525FC0" w:rsidR="007746E1" w:rsidRPr="007746E1" w:rsidRDefault="007746E1" w:rsidP="007746E1">
      <w:pPr>
        <w:rPr>
          <w:rFonts w:ascii="Times" w:eastAsiaTheme="minorEastAsia" w:hAnsi="Times" w:cs="Arial"/>
          <w:szCs w:val="24"/>
          <w:lang w:val="en-US" w:eastAsia="ko-KR"/>
        </w:rPr>
      </w:pPr>
      <w:r w:rsidRPr="007746E1">
        <w:rPr>
          <w:rFonts w:ascii="Times" w:eastAsiaTheme="minorEastAsia" w:hAnsi="Times" w:cs="Arial"/>
          <w:szCs w:val="24"/>
          <w:lang w:val="en-US" w:eastAsia="ko-KR"/>
        </w:rPr>
        <w:t xml:space="preserve">Therefore, we consider that the SCMC framework can help reduce UE complexity and </w:t>
      </w:r>
      <w:r w:rsidR="00DC4588" w:rsidRPr="007746E1">
        <w:rPr>
          <w:rFonts w:ascii="Times" w:eastAsiaTheme="minorEastAsia" w:hAnsi="Times" w:cs="Arial"/>
          <w:szCs w:val="24"/>
          <w:lang w:val="en-US" w:eastAsia="ko-KR"/>
        </w:rPr>
        <w:t>power consumption</w:t>
      </w:r>
      <w:r w:rsidR="00DC4588" w:rsidRPr="007746E1">
        <w:rPr>
          <w:rFonts w:ascii="Times" w:eastAsiaTheme="minorEastAsia" w:hAnsi="Times" w:cs="Arial"/>
          <w:szCs w:val="24"/>
          <w:lang w:val="en-US" w:eastAsia="ko-KR"/>
        </w:rPr>
        <w:t xml:space="preserve"> </w:t>
      </w:r>
      <w:r w:rsidRPr="007746E1">
        <w:rPr>
          <w:rFonts w:ascii="Times" w:eastAsiaTheme="minorEastAsia" w:hAnsi="Times" w:cs="Arial"/>
          <w:szCs w:val="24"/>
          <w:lang w:val="en-US" w:eastAsia="ko-KR"/>
        </w:rPr>
        <w:t>when paging and/or RACH resources are provided only on a subset of carriers.</w:t>
      </w:r>
    </w:p>
    <w:p w14:paraId="6DACFE2D" w14:textId="7034DB32" w:rsidR="007746E1" w:rsidRPr="007746E1" w:rsidRDefault="007746E1" w:rsidP="007746E1">
      <w:pPr>
        <w:rPr>
          <w:rFonts w:ascii="Times" w:eastAsiaTheme="minorEastAsia" w:hAnsi="Times" w:cs="Arial" w:hint="eastAsia"/>
          <w:b/>
          <w:bCs/>
          <w:szCs w:val="24"/>
          <w:lang w:val="en-US" w:eastAsia="ko-KR"/>
        </w:rPr>
      </w:pPr>
      <w:r w:rsidRPr="007746E1">
        <w:rPr>
          <w:rFonts w:ascii="Times" w:eastAsiaTheme="minorEastAsia" w:hAnsi="Times" w:cs="Arial"/>
          <w:b/>
          <w:bCs/>
          <w:szCs w:val="24"/>
          <w:lang w:val="en-US" w:eastAsia="ko-KR"/>
        </w:rPr>
        <w:t>Observation 3: UE complexity and power consumption are expected to increase when paging and/or RACH resources are provided only on Type</w:t>
      </w:r>
      <w:r w:rsidRPr="007746E1">
        <w:rPr>
          <w:rFonts w:ascii="Times" w:eastAsiaTheme="minorEastAsia" w:hAnsi="Times" w:cs="Arial"/>
          <w:b/>
          <w:bCs/>
          <w:szCs w:val="24"/>
          <w:lang w:val="en-US" w:eastAsia="ko-KR"/>
        </w:rPr>
        <w:noBreakHyphen/>
        <w:t>B carrier(s) under an MCMC framework</w:t>
      </w:r>
      <w:r w:rsidR="003E27E4">
        <w:rPr>
          <w:rFonts w:ascii="Times" w:eastAsiaTheme="minorEastAsia" w:hAnsi="Times" w:cs="Arial" w:hint="eastAsia"/>
          <w:b/>
          <w:bCs/>
          <w:szCs w:val="24"/>
          <w:lang w:val="en-US" w:eastAsia="ko-KR"/>
        </w:rPr>
        <w:t xml:space="preserve"> for a UE camping on Type-A carrier</w:t>
      </w:r>
      <w:r w:rsidRPr="007746E1">
        <w:rPr>
          <w:rFonts w:ascii="Times" w:eastAsiaTheme="minorEastAsia" w:hAnsi="Times" w:cs="Arial"/>
          <w:b/>
          <w:bCs/>
          <w:szCs w:val="24"/>
          <w:lang w:val="en-US" w:eastAsia="ko-KR"/>
        </w:rPr>
        <w:t>, due to the potential need for additional SS/PBCH and SIB1 acquisition on those carriers. An SCMC framework can alleviate UE impacts in this case</w:t>
      </w:r>
      <w:r w:rsidR="00E43B66">
        <w:rPr>
          <w:rFonts w:ascii="Times" w:eastAsiaTheme="minorEastAsia" w:hAnsi="Times" w:cs="Arial" w:hint="eastAsia"/>
          <w:b/>
          <w:bCs/>
          <w:szCs w:val="24"/>
          <w:lang w:val="en-US" w:eastAsia="ko-KR"/>
        </w:rPr>
        <w:t xml:space="preserve"> because UEs can avoid </w:t>
      </w:r>
      <w:r w:rsidR="00E43B66" w:rsidRPr="007746E1">
        <w:rPr>
          <w:rFonts w:ascii="Times" w:eastAsiaTheme="minorEastAsia" w:hAnsi="Times" w:cs="Arial"/>
          <w:b/>
          <w:bCs/>
          <w:szCs w:val="24"/>
          <w:lang w:val="en-US" w:eastAsia="ko-KR"/>
        </w:rPr>
        <w:t>SS/PBCH and SIB1 acquisition</w:t>
      </w:r>
      <w:r w:rsidR="002B5C7A">
        <w:rPr>
          <w:rFonts w:ascii="Times" w:eastAsiaTheme="minorEastAsia" w:hAnsi="Times" w:cs="Arial" w:hint="eastAsia"/>
          <w:b/>
          <w:bCs/>
          <w:szCs w:val="24"/>
          <w:lang w:val="en-US" w:eastAsia="ko-KR"/>
        </w:rPr>
        <w:t xml:space="preserve"> on Type-B carriers</w:t>
      </w:r>
      <w:r w:rsidR="00F01F42">
        <w:rPr>
          <w:rFonts w:ascii="Times" w:eastAsiaTheme="minorEastAsia" w:hAnsi="Times" w:cs="Arial" w:hint="eastAsia"/>
          <w:b/>
          <w:bCs/>
          <w:szCs w:val="24"/>
          <w:lang w:val="en-US" w:eastAsia="ko-KR"/>
        </w:rPr>
        <w:t xml:space="preserve"> depending on network/UE configuration.</w:t>
      </w:r>
    </w:p>
    <w:p w14:paraId="489E140F" w14:textId="7848CB47" w:rsidR="00CF0AF9" w:rsidRPr="00200EB0" w:rsidRDefault="00CF0AF9" w:rsidP="0081539F">
      <w:pPr>
        <w:rPr>
          <w:rFonts w:ascii="Times New Roman" w:eastAsia="바탕체" w:hAnsi="Times New Roman"/>
          <w:b/>
          <w:color w:val="000000" w:themeColor="text1"/>
          <w:lang w:val="en-US" w:eastAsia="ko-KR"/>
        </w:rPr>
      </w:pPr>
      <w:r w:rsidRPr="00200EB0">
        <w:rPr>
          <w:rFonts w:ascii="Times New Roman" w:eastAsia="바탕체" w:hAnsi="Times New Roman" w:hint="eastAsia"/>
          <w:b/>
          <w:color w:val="000000" w:themeColor="text1"/>
          <w:lang w:val="en-US" w:eastAsia="ko-KR"/>
        </w:rPr>
        <w:t xml:space="preserve">Proposal </w:t>
      </w:r>
      <w:r>
        <w:rPr>
          <w:rFonts w:ascii="Times New Roman" w:eastAsia="바탕체" w:hAnsi="Times New Roman" w:hint="eastAsia"/>
          <w:b/>
          <w:color w:val="000000" w:themeColor="text1"/>
          <w:lang w:val="en-US" w:eastAsia="ko-KR"/>
        </w:rPr>
        <w:t>1</w:t>
      </w:r>
      <w:r w:rsidRPr="00200EB0">
        <w:rPr>
          <w:rFonts w:ascii="Times New Roman" w:eastAsia="바탕체" w:hAnsi="Times New Roman" w:hint="eastAsia"/>
          <w:b/>
          <w:color w:val="000000" w:themeColor="text1"/>
          <w:lang w:val="en-US" w:eastAsia="ko-KR"/>
        </w:rPr>
        <w:t>:</w:t>
      </w:r>
      <w:r w:rsidRPr="00200EB0">
        <w:rPr>
          <w:rFonts w:ascii="Times New Roman" w:eastAsia="바탕체" w:hAnsi="Times New Roman"/>
          <w:b/>
          <w:color w:val="000000" w:themeColor="text1"/>
          <w:lang w:val="en-US" w:eastAsia="ko-KR"/>
        </w:rPr>
        <w:tab/>
      </w:r>
      <w:r w:rsidR="0081539F" w:rsidRPr="0081539F">
        <w:rPr>
          <w:rFonts w:ascii="Times New Roman" w:eastAsia="바탕체" w:hAnsi="Times New Roman"/>
          <w:b/>
          <w:color w:val="000000" w:themeColor="text1"/>
          <w:lang w:val="en-US" w:eastAsia="ko-KR"/>
        </w:rPr>
        <w:t>Discuss which multi</w:t>
      </w:r>
      <w:r w:rsidR="0081539F" w:rsidRPr="0081539F">
        <w:rPr>
          <w:rFonts w:ascii="Times New Roman" w:eastAsia="바탕체" w:hAnsi="Times New Roman"/>
          <w:b/>
          <w:color w:val="000000" w:themeColor="text1"/>
          <w:lang w:val="en-US" w:eastAsia="ko-KR"/>
        </w:rPr>
        <w:noBreakHyphen/>
        <w:t>carrier scenarios in Table 1 should be considered for 6G study on initial access and system information, and whether Type</w:t>
      </w:r>
      <w:r w:rsidR="0081539F" w:rsidRPr="0081539F">
        <w:rPr>
          <w:rFonts w:ascii="Times New Roman" w:eastAsia="바탕체" w:hAnsi="Times New Roman"/>
          <w:b/>
          <w:color w:val="000000" w:themeColor="text1"/>
          <w:lang w:val="en-US" w:eastAsia="ko-KR"/>
        </w:rPr>
        <w:noBreakHyphen/>
        <w:t>A and Type</w:t>
      </w:r>
      <w:r w:rsidR="0081539F" w:rsidRPr="0081539F">
        <w:rPr>
          <w:rFonts w:ascii="Times New Roman" w:eastAsia="바탕체" w:hAnsi="Times New Roman"/>
          <w:b/>
          <w:color w:val="000000" w:themeColor="text1"/>
          <w:lang w:val="en-US" w:eastAsia="ko-KR"/>
        </w:rPr>
        <w:noBreakHyphen/>
        <w:t>B carriers can be configured as a single cell (i.e., SCMC) for each scenario</w:t>
      </w:r>
      <w:r w:rsidRPr="00200EB0">
        <w:rPr>
          <w:rFonts w:ascii="Times New Roman" w:eastAsia="바탕체" w:hAnsi="Times New Roman" w:hint="eastAsia"/>
          <w:b/>
          <w:lang w:eastAsia="ko-KR"/>
        </w:rPr>
        <w:t>:</w:t>
      </w:r>
    </w:p>
    <w:p w14:paraId="73744EC0" w14:textId="77777777" w:rsidR="00CF0AF9" w:rsidRPr="00200EB0" w:rsidRDefault="00CF0AF9" w:rsidP="00CF0AF9">
      <w:pPr>
        <w:spacing w:before="240"/>
        <w:jc w:val="center"/>
        <w:rPr>
          <w:rFonts w:ascii="Times New Roman" w:eastAsia="바탕체" w:hAnsi="Times New Roman"/>
          <w:b/>
          <w:lang w:eastAsia="ko-KR"/>
        </w:rPr>
      </w:pPr>
      <w:r w:rsidRPr="00200EB0">
        <w:rPr>
          <w:rFonts w:ascii="Times New Roman" w:eastAsia="바탕체" w:hAnsi="Times New Roman" w:hint="eastAsia"/>
          <w:b/>
          <w:lang w:eastAsia="ko-KR"/>
        </w:rPr>
        <w:lastRenderedPageBreak/>
        <w:t>Table 1: Multi-carrier scenarios for 6G study on initial access and system information</w:t>
      </w:r>
    </w:p>
    <w:tbl>
      <w:tblPr>
        <w:tblStyle w:val="a7"/>
        <w:tblW w:w="8080" w:type="dxa"/>
        <w:tblInd w:w="846" w:type="dxa"/>
        <w:tblLook w:val="04A0" w:firstRow="1" w:lastRow="0" w:firstColumn="1" w:lastColumn="0" w:noHBand="0" w:noVBand="1"/>
      </w:tblPr>
      <w:tblGrid>
        <w:gridCol w:w="1843"/>
        <w:gridCol w:w="3118"/>
        <w:gridCol w:w="3119"/>
      </w:tblGrid>
      <w:tr w:rsidR="00CF0AF9" w:rsidRPr="00200EB0" w14:paraId="6C3A0886" w14:textId="77777777" w:rsidTr="0036312D">
        <w:tc>
          <w:tcPr>
            <w:tcW w:w="1843" w:type="dxa"/>
          </w:tcPr>
          <w:p w14:paraId="4FFE0AA5" w14:textId="77777777" w:rsidR="00CF0AF9" w:rsidRPr="00200EB0" w:rsidRDefault="00CF0AF9" w:rsidP="0036312D">
            <w:pPr>
              <w:rPr>
                <w:rFonts w:ascii="Times New Roman" w:eastAsia="바탕체" w:hAnsi="Times New Roman"/>
                <w:b/>
              </w:rPr>
            </w:pPr>
          </w:p>
        </w:tc>
        <w:tc>
          <w:tcPr>
            <w:tcW w:w="3118" w:type="dxa"/>
          </w:tcPr>
          <w:p w14:paraId="5FEB2F2F" w14:textId="77777777" w:rsidR="00CF0AF9" w:rsidRPr="00200EB0" w:rsidRDefault="00CF0AF9" w:rsidP="0036312D">
            <w:pPr>
              <w:jc w:val="center"/>
              <w:rPr>
                <w:rFonts w:ascii="Times New Roman" w:eastAsia="바탕체" w:hAnsi="Times New Roman"/>
                <w:b/>
              </w:rPr>
            </w:pPr>
            <w:r w:rsidRPr="00200EB0">
              <w:rPr>
                <w:rFonts w:ascii="Times New Roman" w:eastAsia="바탕체" w:hAnsi="Times New Roman" w:hint="eastAsia"/>
                <w:b/>
                <w:lang w:eastAsia="ko-KR"/>
              </w:rPr>
              <w:t>Type-A</w:t>
            </w:r>
            <w:r w:rsidRPr="00200EB0">
              <w:rPr>
                <w:rFonts w:ascii="Times New Roman" w:eastAsia="바탕체" w:hAnsi="Times New Roman"/>
                <w:b/>
              </w:rPr>
              <w:t xml:space="preserve"> carrier</w:t>
            </w:r>
          </w:p>
        </w:tc>
        <w:tc>
          <w:tcPr>
            <w:tcW w:w="3119" w:type="dxa"/>
          </w:tcPr>
          <w:p w14:paraId="5C7E16B5" w14:textId="77777777" w:rsidR="00CF0AF9" w:rsidRPr="00200EB0" w:rsidRDefault="00CF0AF9" w:rsidP="0036312D">
            <w:pPr>
              <w:jc w:val="center"/>
              <w:rPr>
                <w:rFonts w:ascii="Times New Roman" w:eastAsia="바탕체" w:hAnsi="Times New Roman"/>
                <w:b/>
              </w:rPr>
            </w:pPr>
            <w:r w:rsidRPr="00200EB0">
              <w:rPr>
                <w:rFonts w:ascii="Times New Roman" w:eastAsia="바탕체" w:hAnsi="Times New Roman" w:hint="eastAsia"/>
                <w:b/>
                <w:lang w:eastAsia="ko-KR"/>
              </w:rPr>
              <w:t xml:space="preserve">Type-B </w:t>
            </w:r>
            <w:r w:rsidRPr="00200EB0">
              <w:rPr>
                <w:rFonts w:ascii="Times New Roman" w:eastAsia="바탕체" w:hAnsi="Times New Roman"/>
                <w:b/>
              </w:rPr>
              <w:t>carrier(s)</w:t>
            </w:r>
          </w:p>
        </w:tc>
      </w:tr>
      <w:tr w:rsidR="00CF0AF9" w:rsidRPr="00680AC6" w14:paraId="6C70DD94" w14:textId="77777777" w:rsidTr="0036312D">
        <w:tc>
          <w:tcPr>
            <w:tcW w:w="1843" w:type="dxa"/>
          </w:tcPr>
          <w:p w14:paraId="0965F6AB" w14:textId="77777777" w:rsidR="00CF0AF9" w:rsidRPr="00200EB0" w:rsidRDefault="00CF0AF9" w:rsidP="0036312D">
            <w:pPr>
              <w:jc w:val="center"/>
              <w:rPr>
                <w:rFonts w:ascii="Times New Roman" w:eastAsia="바탕체" w:hAnsi="Times New Roman"/>
                <w:b/>
              </w:rPr>
            </w:pPr>
            <w:r w:rsidRPr="00200EB0">
              <w:rPr>
                <w:rFonts w:ascii="Times New Roman" w:eastAsia="바탕체" w:hAnsi="Times New Roman"/>
                <w:b/>
              </w:rPr>
              <w:t>MC Scenario 1</w:t>
            </w:r>
          </w:p>
        </w:tc>
        <w:tc>
          <w:tcPr>
            <w:tcW w:w="3118" w:type="dxa"/>
          </w:tcPr>
          <w:p w14:paraId="27B4A682" w14:textId="77777777" w:rsidR="00CF0AF9" w:rsidRPr="00200EB0" w:rsidRDefault="00CF0AF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w:t>
            </w:r>
            <w:r w:rsidRPr="00200EB0">
              <w:rPr>
                <w:rFonts w:ascii="Times New Roman" w:eastAsia="바탕체" w:hAnsi="Times New Roman" w:hint="eastAsia"/>
                <w:bCs/>
                <w:lang w:eastAsia="ko-KR"/>
              </w:rPr>
              <w:t>S</w:t>
            </w:r>
            <w:r w:rsidRPr="00200EB0">
              <w:rPr>
                <w:rFonts w:ascii="Times New Roman" w:eastAsia="바탕체" w:hAnsi="Times New Roman"/>
                <w:bCs/>
              </w:rPr>
              <w:t>/PBCH</w:t>
            </w:r>
          </w:p>
          <w:p w14:paraId="58649F65" w14:textId="77777777" w:rsidR="00CF0AF9" w:rsidRPr="00200EB0" w:rsidRDefault="00CF0AF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2743BB30" w14:textId="77777777" w:rsidR="00CF0AF9" w:rsidRPr="00200EB0" w:rsidRDefault="00CF0AF9" w:rsidP="0036312D">
            <w:pPr>
              <w:pStyle w:val="a5"/>
              <w:numPr>
                <w:ilvl w:val="0"/>
                <w:numId w:val="30"/>
              </w:numPr>
              <w:spacing w:after="0"/>
              <w:ind w:leftChars="0" w:left="182" w:hanging="142"/>
              <w:contextualSpacing/>
              <w:jc w:val="left"/>
              <w:rPr>
                <w:rFonts w:ascii="Times New Roman" w:eastAsia="바탕체" w:hAnsi="Times New Roman"/>
                <w:bCs/>
                <w:lang w:val="pt-BR"/>
              </w:rPr>
            </w:pPr>
            <w:r w:rsidRPr="00200EB0">
              <w:rPr>
                <w:rFonts w:ascii="Times New Roman" w:eastAsia="바탕체" w:hAnsi="Times New Roman"/>
                <w:bCs/>
                <w:lang w:val="pt-BR"/>
              </w:rPr>
              <w:t>No SS/PBCH/SIB1/SI</w:t>
            </w:r>
          </w:p>
        </w:tc>
      </w:tr>
      <w:tr w:rsidR="00CF0AF9" w:rsidRPr="00200EB0" w14:paraId="0F5003C6" w14:textId="77777777" w:rsidTr="0036312D">
        <w:tc>
          <w:tcPr>
            <w:tcW w:w="1843" w:type="dxa"/>
          </w:tcPr>
          <w:p w14:paraId="40F158FF" w14:textId="77777777" w:rsidR="00CF0AF9" w:rsidRPr="00200EB0" w:rsidRDefault="00CF0AF9" w:rsidP="0036312D">
            <w:pPr>
              <w:jc w:val="center"/>
              <w:rPr>
                <w:rFonts w:ascii="Times New Roman" w:eastAsia="바탕체" w:hAnsi="Times New Roman"/>
                <w:b/>
              </w:rPr>
            </w:pPr>
            <w:r w:rsidRPr="00200EB0">
              <w:rPr>
                <w:rFonts w:ascii="Times New Roman" w:eastAsia="바탕체" w:hAnsi="Times New Roman"/>
                <w:b/>
              </w:rPr>
              <w:t>MC Scenario 2</w:t>
            </w:r>
          </w:p>
        </w:tc>
        <w:tc>
          <w:tcPr>
            <w:tcW w:w="3118" w:type="dxa"/>
          </w:tcPr>
          <w:p w14:paraId="05F00D93" w14:textId="77777777" w:rsidR="00CF0AF9" w:rsidRPr="00200EB0" w:rsidRDefault="00CF0AF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65457932" w14:textId="77777777" w:rsidR="00CF0AF9" w:rsidRPr="00200EB0" w:rsidRDefault="00CF0AF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3547673B" w14:textId="77777777" w:rsidR="00CF0AF9" w:rsidRPr="00200EB0" w:rsidRDefault="00CF0AF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AO-SS with long periodicity and/or OD-SS</w:t>
            </w:r>
          </w:p>
        </w:tc>
      </w:tr>
      <w:tr w:rsidR="00CF0AF9" w:rsidRPr="00200EB0" w14:paraId="027B3894" w14:textId="77777777" w:rsidTr="0036312D">
        <w:tc>
          <w:tcPr>
            <w:tcW w:w="1843" w:type="dxa"/>
          </w:tcPr>
          <w:p w14:paraId="0BAD8565" w14:textId="77777777" w:rsidR="00CF0AF9" w:rsidRPr="00200EB0" w:rsidRDefault="00CF0AF9" w:rsidP="0036312D">
            <w:pPr>
              <w:jc w:val="center"/>
              <w:rPr>
                <w:rFonts w:ascii="Times New Roman" w:eastAsia="바탕체" w:hAnsi="Times New Roman"/>
                <w:b/>
              </w:rPr>
            </w:pPr>
            <w:r w:rsidRPr="00200EB0">
              <w:rPr>
                <w:rFonts w:ascii="Times New Roman" w:eastAsia="바탕체" w:hAnsi="Times New Roman"/>
                <w:b/>
              </w:rPr>
              <w:t>MC Scenario 3</w:t>
            </w:r>
          </w:p>
        </w:tc>
        <w:tc>
          <w:tcPr>
            <w:tcW w:w="3118" w:type="dxa"/>
          </w:tcPr>
          <w:p w14:paraId="1AE32B97" w14:textId="77777777" w:rsidR="00CF0AF9" w:rsidRPr="00200EB0" w:rsidRDefault="00CF0AF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180C06AA" w14:textId="77777777" w:rsidR="00CF0AF9" w:rsidRPr="00200EB0" w:rsidRDefault="00CF0AF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20687430" w14:textId="77777777" w:rsidR="00CF0AF9" w:rsidRPr="00200EB0" w:rsidRDefault="00CF0AF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No SS/PBCH</w:t>
            </w:r>
          </w:p>
          <w:p w14:paraId="623E1367" w14:textId="77777777" w:rsidR="00CF0AF9" w:rsidRPr="00200EB0" w:rsidRDefault="00CF0AF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 and/or OD-) SIB1</w:t>
            </w:r>
            <w:r w:rsidRPr="00200EB0">
              <w:rPr>
                <w:rFonts w:ascii="Times New Roman" w:eastAsia="바탕체" w:hAnsi="Times New Roman" w:hint="eastAsia"/>
                <w:bCs/>
                <w:lang w:eastAsia="ko-KR"/>
              </w:rPr>
              <w:t>/SI</w:t>
            </w:r>
          </w:p>
        </w:tc>
      </w:tr>
      <w:tr w:rsidR="00CF0AF9" w:rsidRPr="00200EB0" w14:paraId="7DE0BE07" w14:textId="77777777" w:rsidTr="0036312D">
        <w:tc>
          <w:tcPr>
            <w:tcW w:w="1843" w:type="dxa"/>
          </w:tcPr>
          <w:p w14:paraId="4C36374B" w14:textId="77777777" w:rsidR="00CF0AF9" w:rsidRPr="00200EB0" w:rsidRDefault="00CF0AF9" w:rsidP="0036312D">
            <w:pPr>
              <w:jc w:val="center"/>
              <w:rPr>
                <w:rFonts w:ascii="Times New Roman" w:eastAsia="바탕체" w:hAnsi="Times New Roman"/>
                <w:b/>
              </w:rPr>
            </w:pPr>
            <w:r w:rsidRPr="00200EB0">
              <w:rPr>
                <w:rFonts w:ascii="Times New Roman" w:eastAsia="바탕체" w:hAnsi="Times New Roman"/>
                <w:b/>
              </w:rPr>
              <w:t>MC Scenario 4</w:t>
            </w:r>
          </w:p>
        </w:tc>
        <w:tc>
          <w:tcPr>
            <w:tcW w:w="3118" w:type="dxa"/>
          </w:tcPr>
          <w:p w14:paraId="56F4148F" w14:textId="77777777" w:rsidR="00CF0AF9" w:rsidRPr="00200EB0" w:rsidRDefault="00CF0AF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6CC59A66" w14:textId="77777777" w:rsidR="00CF0AF9" w:rsidRPr="00200EB0" w:rsidRDefault="00CF0AF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73C11CD5" w14:textId="77777777" w:rsidR="00CF0AF9" w:rsidRPr="00200EB0" w:rsidRDefault="00CF0AF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AO-SS/PBCH with long periodicity and/or OD-SS/PBCH</w:t>
            </w:r>
          </w:p>
          <w:p w14:paraId="527C193B" w14:textId="77777777" w:rsidR="00CF0AF9" w:rsidRPr="00200EB0" w:rsidRDefault="00CF0AF9"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 and/or OD-) SIB1</w:t>
            </w:r>
            <w:r w:rsidRPr="00200EB0">
              <w:rPr>
                <w:rFonts w:ascii="Times New Roman" w:eastAsia="바탕체" w:hAnsi="Times New Roman" w:hint="eastAsia"/>
                <w:bCs/>
                <w:lang w:eastAsia="ko-KR"/>
              </w:rPr>
              <w:t>/SI</w:t>
            </w:r>
          </w:p>
        </w:tc>
      </w:tr>
    </w:tbl>
    <w:p w14:paraId="31E70B54" w14:textId="77777777" w:rsidR="00CF0AF9" w:rsidRDefault="00CF0AF9" w:rsidP="00CF0AF9">
      <w:pPr>
        <w:tabs>
          <w:tab w:val="left" w:pos="1622"/>
        </w:tabs>
        <w:overflowPunct/>
        <w:autoSpaceDE/>
        <w:autoSpaceDN/>
        <w:adjustRightInd/>
        <w:spacing w:after="0"/>
        <w:jc w:val="left"/>
        <w:textAlignment w:val="auto"/>
        <w:rPr>
          <w:rFonts w:eastAsiaTheme="minorEastAsia"/>
          <w:szCs w:val="24"/>
          <w:lang w:eastAsia="ko-KR"/>
        </w:rPr>
      </w:pPr>
    </w:p>
    <w:p w14:paraId="77027A1B" w14:textId="77777777" w:rsidR="0081539F" w:rsidRPr="0081539F" w:rsidRDefault="009726C9" w:rsidP="0081539F">
      <w:pPr>
        <w:rPr>
          <w:rFonts w:ascii="Times New Roman" w:eastAsia="바탕체" w:hAnsi="Times New Roman"/>
          <w:b/>
          <w:lang w:val="en-US"/>
        </w:rPr>
      </w:pPr>
      <w:r w:rsidRPr="00200EB0">
        <w:rPr>
          <w:rFonts w:ascii="Times New Roman" w:eastAsiaTheme="minorEastAsia" w:hAnsi="Times New Roman" w:hint="eastAsia"/>
          <w:b/>
          <w:bCs/>
          <w:lang w:eastAsia="ko-KR"/>
        </w:rPr>
        <w:t xml:space="preserve">Proposal </w:t>
      </w:r>
      <w:r w:rsidR="003810A5">
        <w:rPr>
          <w:rFonts w:ascii="Times New Roman" w:eastAsiaTheme="minorEastAsia" w:hAnsi="Times New Roman" w:hint="eastAsia"/>
          <w:b/>
          <w:bCs/>
          <w:lang w:eastAsia="ko-KR"/>
        </w:rPr>
        <w:t>2</w:t>
      </w:r>
      <w:r w:rsidRPr="00200EB0">
        <w:rPr>
          <w:rFonts w:ascii="Times New Roman" w:eastAsia="바탕체" w:hAnsi="Times New Roman" w:hint="eastAsia"/>
          <w:b/>
          <w:bCs/>
        </w:rPr>
        <w:t>:</w:t>
      </w:r>
      <w:r w:rsidRPr="00200EB0">
        <w:rPr>
          <w:rFonts w:ascii="Times New Roman" w:eastAsia="바탕체" w:hAnsi="Times New Roman"/>
          <w:b/>
        </w:rPr>
        <w:tab/>
      </w:r>
      <w:r w:rsidR="0081539F" w:rsidRPr="0081539F">
        <w:rPr>
          <w:rFonts w:ascii="Times New Roman" w:eastAsia="바탕체" w:hAnsi="Times New Roman"/>
          <w:b/>
          <w:lang w:val="en-US"/>
        </w:rPr>
        <w:t>Study common</w:t>
      </w:r>
      <w:r w:rsidR="0081539F" w:rsidRPr="0081539F">
        <w:rPr>
          <w:rFonts w:ascii="Times New Roman" w:eastAsia="바탕체" w:hAnsi="Times New Roman"/>
          <w:b/>
          <w:lang w:val="en-US"/>
        </w:rPr>
        <w:noBreakHyphen/>
        <w:t>channel design aspects for both single</w:t>
      </w:r>
      <w:r w:rsidR="0081539F" w:rsidRPr="0081539F">
        <w:rPr>
          <w:rFonts w:ascii="Times New Roman" w:eastAsia="바탕체" w:hAnsi="Times New Roman"/>
          <w:b/>
          <w:lang w:val="en-US"/>
        </w:rPr>
        <w:noBreakHyphen/>
        <w:t>carrier and multi</w:t>
      </w:r>
      <w:r w:rsidR="0081539F" w:rsidRPr="0081539F">
        <w:rPr>
          <w:rFonts w:ascii="Times New Roman" w:eastAsia="바탕체" w:hAnsi="Times New Roman"/>
          <w:b/>
          <w:lang w:val="en-US"/>
        </w:rPr>
        <w:noBreakHyphen/>
        <w:t>carrier scenarios to save network energy and reduce common signal/channel resource usage in 6GR with minimal UE impacts, including:</w:t>
      </w:r>
    </w:p>
    <w:p w14:paraId="7D79F42A" w14:textId="1419DDE5" w:rsidR="0081539F" w:rsidRPr="0081539F" w:rsidRDefault="0081539F" w:rsidP="0081539F">
      <w:pPr>
        <w:numPr>
          <w:ilvl w:val="0"/>
          <w:numId w:val="20"/>
        </w:numPr>
        <w:rPr>
          <w:rFonts w:ascii="Times New Roman" w:eastAsia="바탕체" w:hAnsi="Times New Roman"/>
          <w:b/>
          <w:lang w:eastAsia="ko-KR"/>
        </w:rPr>
      </w:pPr>
      <w:r w:rsidRPr="0081539F">
        <w:rPr>
          <w:rFonts w:ascii="Times New Roman" w:eastAsia="바탕체" w:hAnsi="Times New Roman"/>
          <w:b/>
          <w:lang w:eastAsia="ko-KR"/>
        </w:rPr>
        <w:t xml:space="preserve">Paging may be provided only on a subset of carriers (one or more carriers among multiple carriers). </w:t>
      </w:r>
    </w:p>
    <w:p w14:paraId="4A98F7B4" w14:textId="3F624BDF" w:rsidR="0081539F" w:rsidRPr="0081539F" w:rsidRDefault="0081539F" w:rsidP="0081539F">
      <w:pPr>
        <w:numPr>
          <w:ilvl w:val="0"/>
          <w:numId w:val="20"/>
        </w:numPr>
        <w:rPr>
          <w:rFonts w:ascii="Times New Roman" w:eastAsia="바탕체" w:hAnsi="Times New Roman"/>
          <w:b/>
          <w:lang w:eastAsia="ko-KR"/>
        </w:rPr>
      </w:pPr>
      <w:r w:rsidRPr="0081539F">
        <w:rPr>
          <w:rFonts w:ascii="Times New Roman" w:eastAsia="바탕체" w:hAnsi="Times New Roman"/>
          <w:b/>
          <w:lang w:eastAsia="ko-KR"/>
        </w:rPr>
        <w:t xml:space="preserve">RACH may be provided only on a subset of carriers (one or more carriers among multiple carriers). </w:t>
      </w:r>
    </w:p>
    <w:p w14:paraId="088B7341" w14:textId="77777777" w:rsidR="009726C9" w:rsidRPr="00200EB0" w:rsidRDefault="009726C9" w:rsidP="009726C9">
      <w:pPr>
        <w:rPr>
          <w:rFonts w:ascii="Times New Roman" w:eastAsia="바탕체" w:hAnsi="Times New Roman"/>
          <w:b/>
          <w:color w:val="000000" w:themeColor="text1"/>
          <w:lang w:val="en-US" w:eastAsia="ko-KR"/>
        </w:rPr>
      </w:pPr>
    </w:p>
    <w:p w14:paraId="4F57CF6F" w14:textId="2DB82AF9" w:rsidR="00233035" w:rsidRPr="00200EB0" w:rsidRDefault="00233035" w:rsidP="00600C3C">
      <w:pPr>
        <w:rPr>
          <w:rFonts w:ascii="Times New Roman" w:eastAsia="바탕체" w:hAnsi="Times New Roman"/>
          <w:bCs/>
          <w:lang w:eastAsia="ko-KR"/>
        </w:rPr>
      </w:pPr>
      <w:r w:rsidRPr="00200EB0">
        <w:rPr>
          <w:rFonts w:ascii="Times New Roman" w:eastAsia="바탕체" w:hAnsi="Times New Roman" w:hint="eastAsia"/>
          <w:bCs/>
          <w:lang w:eastAsia="ko-KR"/>
        </w:rPr>
        <w:t>RAN2 made the following agreements on system information for 6GR:</w:t>
      </w:r>
    </w:p>
    <w:tbl>
      <w:tblPr>
        <w:tblStyle w:val="a7"/>
        <w:tblW w:w="0" w:type="auto"/>
        <w:tblLook w:val="04A0" w:firstRow="1" w:lastRow="0" w:firstColumn="1" w:lastColumn="0" w:noHBand="0" w:noVBand="1"/>
      </w:tblPr>
      <w:tblGrid>
        <w:gridCol w:w="9629"/>
      </w:tblGrid>
      <w:tr w:rsidR="00CF7624" w:rsidRPr="00200EB0" w14:paraId="3B494196" w14:textId="77777777" w:rsidTr="00CF7624">
        <w:tc>
          <w:tcPr>
            <w:tcW w:w="9629" w:type="dxa"/>
          </w:tcPr>
          <w:p w14:paraId="0C77462B" w14:textId="77777777" w:rsidR="00CF7624" w:rsidRPr="00200EB0" w:rsidRDefault="00CF7624" w:rsidP="00CF7624">
            <w:pPr>
              <w:rPr>
                <w:rFonts w:ascii="Times New Roman" w:eastAsia="바탕체" w:hAnsi="Times New Roman"/>
                <w:b/>
                <w:lang w:eastAsia="ko-KR"/>
              </w:rPr>
            </w:pPr>
            <w:r w:rsidRPr="00200EB0">
              <w:rPr>
                <w:rFonts w:ascii="Times New Roman" w:eastAsia="바탕체" w:hAnsi="Times New Roman"/>
                <w:b/>
                <w:lang w:eastAsia="ko-KR"/>
              </w:rPr>
              <w:t xml:space="preserve">RAN2 Agreements on System Information </w:t>
            </w:r>
          </w:p>
          <w:p w14:paraId="56CB87EE" w14:textId="7F4594A5" w:rsidR="00CF7624" w:rsidRPr="00200EB0" w:rsidRDefault="00CF7624" w:rsidP="0074207F">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ab/>
              <w:t xml:space="preserve">System information design should consider energy efficiency and low complexity for both network and UE.   </w:t>
            </w:r>
          </w:p>
          <w:p w14:paraId="592AAB06" w14:textId="58142DBC" w:rsidR="00CF7624" w:rsidRPr="00200EB0" w:rsidRDefault="00CF7624" w:rsidP="0074207F">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 xml:space="preserve">System information design should ensure that the public warning requirements are met.   </w:t>
            </w:r>
          </w:p>
          <w:p w14:paraId="54EFDECB" w14:textId="4002AFE8" w:rsidR="00CF7624" w:rsidRPr="00200EB0" w:rsidRDefault="00CF7624" w:rsidP="0074207F">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Study RAN2 aspects of system information designs (e.g. on-demand SIB and SSB, periodicity of SSBs)</w:t>
            </w:r>
          </w:p>
          <w:p w14:paraId="1142F4E1" w14:textId="09F18709" w:rsidR="00CF7624" w:rsidRPr="00200EB0" w:rsidRDefault="00CF7624" w:rsidP="0074207F">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Study how to improve flexibility and extensibility of scheduling SI design</w:t>
            </w:r>
          </w:p>
          <w:p w14:paraId="50B91B20" w14:textId="6C2B1A7F" w:rsidR="00CF7624" w:rsidRPr="00200EB0" w:rsidRDefault="00CF7624" w:rsidP="0074207F">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Study mechanisms to improve SI update mechanism</w:t>
            </w:r>
          </w:p>
          <w:p w14:paraId="68528E16" w14:textId="54FA746D" w:rsidR="00CF7624" w:rsidRPr="00200EB0" w:rsidRDefault="00CF7624" w:rsidP="0074207F">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 xml:space="preserve">Study aspects related to SIB1 size.  Understand the issues and desired content/size from RAN2 point of view.  </w:t>
            </w:r>
          </w:p>
          <w:p w14:paraId="4221DEAC" w14:textId="6B9A1D42" w:rsidR="00CF7624" w:rsidRPr="00200EB0" w:rsidRDefault="00CF7624" w:rsidP="0074207F">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 xml:space="preserve">Study areas specific SIB design.  Understand 5G pain points and what improvements can be considered.  </w:t>
            </w:r>
          </w:p>
          <w:p w14:paraId="73A5D0D4" w14:textId="28684FEA" w:rsidR="00CF7624" w:rsidRPr="00200EB0" w:rsidRDefault="00CF7624" w:rsidP="00CF7624">
            <w:pPr>
              <w:rPr>
                <w:rFonts w:ascii="Times New Roman" w:eastAsia="바탕체" w:hAnsi="Times New Roman"/>
                <w:bCs/>
                <w:lang w:eastAsia="ko-KR"/>
              </w:rPr>
            </w:pPr>
            <w:r w:rsidRPr="00200EB0">
              <w:rPr>
                <w:rFonts w:ascii="Times New Roman" w:eastAsia="바탕체" w:hAnsi="Times New Roman"/>
                <w:bCs/>
                <w:lang w:eastAsia="ko-KR"/>
              </w:rPr>
              <w:t>NOTE: this is a starting list</w:t>
            </w:r>
          </w:p>
        </w:tc>
      </w:tr>
    </w:tbl>
    <w:p w14:paraId="4C7B53EE" w14:textId="77777777" w:rsidR="00CF7624" w:rsidRPr="00200EB0" w:rsidRDefault="00CF7624" w:rsidP="00600C3C">
      <w:pPr>
        <w:rPr>
          <w:rFonts w:ascii="Times New Roman" w:eastAsia="바탕체" w:hAnsi="Times New Roman"/>
          <w:bCs/>
          <w:lang w:eastAsia="ko-KR"/>
        </w:rPr>
      </w:pPr>
    </w:p>
    <w:p w14:paraId="49D171CF" w14:textId="7B128C2D" w:rsidR="00233035" w:rsidRPr="00200EB0" w:rsidRDefault="00F4599A" w:rsidP="00600C3C">
      <w:pPr>
        <w:rPr>
          <w:rFonts w:ascii="Times New Roman" w:eastAsia="바탕체" w:hAnsi="Times New Roman"/>
          <w:bCs/>
          <w:lang w:eastAsia="ko-KR"/>
        </w:rPr>
      </w:pPr>
      <w:r w:rsidRPr="00200EB0">
        <w:rPr>
          <w:rFonts w:ascii="Times New Roman" w:eastAsia="바탕체" w:hAnsi="Times New Roman" w:hint="eastAsia"/>
          <w:bCs/>
          <w:lang w:eastAsia="ko-KR"/>
        </w:rPr>
        <w:t>RAN1 made the following agreements</w:t>
      </w:r>
      <w:r w:rsidR="00B50DD9" w:rsidRPr="00200EB0">
        <w:rPr>
          <w:rFonts w:ascii="Times New Roman" w:eastAsia="바탕체" w:hAnsi="Times New Roman" w:hint="eastAsia"/>
          <w:bCs/>
          <w:lang w:eastAsia="ko-KR"/>
        </w:rPr>
        <w:t xml:space="preserve"> on </w:t>
      </w:r>
      <w:r w:rsidR="00B50DD9" w:rsidRPr="00200EB0">
        <w:rPr>
          <w:rFonts w:ascii="Times" w:eastAsia="Calibri" w:hAnsi="Times" w:cs="Arial"/>
          <w:szCs w:val="24"/>
          <w:lang w:eastAsia="en-US"/>
        </w:rPr>
        <w:t>sync signal(s)</w:t>
      </w:r>
      <w:r w:rsidR="00B50DD9" w:rsidRPr="00200EB0">
        <w:rPr>
          <w:rFonts w:ascii="Times" w:eastAsia="DengXian" w:hAnsi="Times" w:cs="Arial" w:hint="eastAsia"/>
          <w:szCs w:val="24"/>
        </w:rPr>
        <w:t xml:space="preserve"> </w:t>
      </w:r>
      <w:r w:rsidR="00B50DD9" w:rsidRPr="00200EB0">
        <w:rPr>
          <w:rFonts w:ascii="Times New Roman" w:eastAsia="바탕체" w:hAnsi="Times New Roman" w:hint="eastAsia"/>
          <w:bCs/>
          <w:lang w:eastAsia="ko-KR"/>
        </w:rPr>
        <w:t>and system information:</w:t>
      </w:r>
    </w:p>
    <w:tbl>
      <w:tblPr>
        <w:tblStyle w:val="a7"/>
        <w:tblW w:w="0" w:type="auto"/>
        <w:tblLook w:val="04A0" w:firstRow="1" w:lastRow="0" w:firstColumn="1" w:lastColumn="0" w:noHBand="0" w:noVBand="1"/>
      </w:tblPr>
      <w:tblGrid>
        <w:gridCol w:w="9629"/>
      </w:tblGrid>
      <w:tr w:rsidR="00F4599A" w:rsidRPr="00200EB0" w14:paraId="645F5964" w14:textId="77777777" w:rsidTr="00F4599A">
        <w:tc>
          <w:tcPr>
            <w:tcW w:w="9629" w:type="dxa"/>
          </w:tcPr>
          <w:p w14:paraId="6C4C3BC2" w14:textId="6B8CCE90" w:rsidR="00F4599A" w:rsidRPr="00D91E1D" w:rsidRDefault="005C73FB" w:rsidP="00F4599A">
            <w:pPr>
              <w:overflowPunct/>
              <w:autoSpaceDE/>
              <w:autoSpaceDN/>
              <w:adjustRightInd/>
              <w:spacing w:after="0"/>
              <w:jc w:val="left"/>
              <w:textAlignment w:val="auto"/>
              <w:rPr>
                <w:rFonts w:ascii="Times New Roman" w:eastAsia="DengXian" w:hAnsi="Times New Roman"/>
                <w:b/>
                <w:bCs/>
                <w:szCs w:val="24"/>
              </w:rPr>
            </w:pPr>
            <w:r w:rsidRPr="00D91E1D">
              <w:rPr>
                <w:rFonts w:ascii="Times" w:eastAsiaTheme="minorEastAsia" w:hAnsi="Times" w:cs="Arial" w:hint="eastAsia"/>
                <w:b/>
                <w:bCs/>
                <w:szCs w:val="24"/>
                <w:lang w:val="en-US" w:eastAsia="ko-KR"/>
              </w:rPr>
              <w:t xml:space="preserve">RAN1 </w:t>
            </w:r>
            <w:r w:rsidR="00F4599A" w:rsidRPr="00D91E1D">
              <w:rPr>
                <w:rFonts w:ascii="Times New Roman" w:eastAsia="DengXian" w:hAnsi="Times New Roman" w:hint="eastAsia"/>
                <w:b/>
                <w:bCs/>
                <w:szCs w:val="24"/>
              </w:rPr>
              <w:t>Agreement</w:t>
            </w:r>
          </w:p>
          <w:p w14:paraId="439D6EA6" w14:textId="77777777" w:rsidR="00F4599A" w:rsidRPr="00200EB0" w:rsidRDefault="00F4599A" w:rsidP="00F4599A">
            <w:pPr>
              <w:overflowPunct/>
              <w:autoSpaceDE/>
              <w:autoSpaceDN/>
              <w:adjustRightInd/>
              <w:spacing w:after="0" w:line="256" w:lineRule="auto"/>
              <w:jc w:val="left"/>
              <w:textAlignment w:val="auto"/>
              <w:rPr>
                <w:rFonts w:ascii="Times" w:eastAsia="Calibri" w:hAnsi="Times" w:cs="Arial"/>
                <w:szCs w:val="24"/>
                <w:lang w:val="en-US" w:eastAsia="en-US"/>
              </w:rPr>
            </w:pPr>
            <w:r w:rsidRPr="00200EB0">
              <w:rPr>
                <w:rFonts w:ascii="Times" w:eastAsia="Calibri" w:hAnsi="Times" w:cs="Arial"/>
                <w:szCs w:val="24"/>
                <w:lang w:eastAsia="en-US"/>
              </w:rPr>
              <w:t>Study and evaluate</w:t>
            </w:r>
            <w:r w:rsidRPr="00200EB0">
              <w:rPr>
                <w:rFonts w:ascii="Times" w:eastAsia="Calibri" w:hAnsi="Times" w:cs="Arial"/>
                <w:color w:val="FF0000"/>
                <w:szCs w:val="24"/>
                <w:lang w:eastAsia="en-US"/>
              </w:rPr>
              <w:t xml:space="preserve"> </w:t>
            </w:r>
            <w:r w:rsidRPr="00200EB0">
              <w:rPr>
                <w:rFonts w:ascii="Times" w:eastAsia="Calibri" w:hAnsi="Times" w:cs="Arial"/>
                <w:szCs w:val="24"/>
                <w:lang w:eastAsia="en-US"/>
              </w:rPr>
              <w:t xml:space="preserve">NW energy savings </w:t>
            </w:r>
            <w:r w:rsidRPr="00200EB0">
              <w:rPr>
                <w:rFonts w:ascii="Times" w:eastAsia="DengXian" w:hAnsi="Times" w:cs="Arial" w:hint="eastAsia"/>
                <w:szCs w:val="24"/>
              </w:rPr>
              <w:t xml:space="preserve">and the impact on </w:t>
            </w:r>
            <w:r w:rsidRPr="00200EB0">
              <w:rPr>
                <w:rFonts w:ascii="Times" w:eastAsia="Calibri" w:hAnsi="Times" w:cs="Arial"/>
                <w:szCs w:val="24"/>
                <w:lang w:eastAsia="en-US"/>
              </w:rPr>
              <w:t xml:space="preserve">UE performance and user experience </w:t>
            </w:r>
            <w:r w:rsidRPr="00200EB0">
              <w:rPr>
                <w:rFonts w:ascii="Times" w:eastAsia="DengXian" w:hAnsi="Times" w:cs="Arial" w:hint="eastAsia"/>
                <w:szCs w:val="24"/>
              </w:rPr>
              <w:t>with</w:t>
            </w:r>
            <w:r w:rsidRPr="00200EB0">
              <w:rPr>
                <w:rFonts w:ascii="Times" w:eastAsia="Calibri" w:hAnsi="Times" w:cs="Arial"/>
                <w:szCs w:val="24"/>
                <w:lang w:eastAsia="en-US"/>
              </w:rPr>
              <w:t xml:space="preserve"> </w:t>
            </w:r>
            <w:r w:rsidRPr="00200EB0">
              <w:rPr>
                <w:rFonts w:ascii="Times" w:eastAsia="DengXian" w:hAnsi="Times" w:cs="Arial" w:hint="eastAsia"/>
                <w:szCs w:val="24"/>
              </w:rPr>
              <w:t>respect to</w:t>
            </w:r>
            <w:r w:rsidRPr="00200EB0">
              <w:rPr>
                <w:rFonts w:ascii="Times" w:eastAsia="Calibri" w:hAnsi="Times" w:cs="Arial"/>
                <w:szCs w:val="24"/>
                <w:lang w:eastAsia="en-US"/>
              </w:rPr>
              <w:t xml:space="preserve"> </w:t>
            </w:r>
            <w:r w:rsidRPr="00200EB0">
              <w:rPr>
                <w:rFonts w:ascii="Times" w:eastAsia="DengXian" w:hAnsi="Times" w:cs="Arial" w:hint="eastAsia"/>
                <w:szCs w:val="24"/>
              </w:rPr>
              <w:t xml:space="preserve">20ms and longer </w:t>
            </w:r>
            <w:r w:rsidRPr="00200EB0">
              <w:rPr>
                <w:rFonts w:ascii="Times" w:eastAsia="Calibri" w:hAnsi="Times" w:cs="Arial"/>
                <w:szCs w:val="24"/>
                <w:lang w:eastAsia="en-US"/>
              </w:rPr>
              <w:t>periodicit</w:t>
            </w:r>
            <w:r w:rsidRPr="00200EB0">
              <w:rPr>
                <w:rFonts w:ascii="Times" w:eastAsia="DengXian" w:hAnsi="Times" w:cs="Arial" w:hint="eastAsia"/>
                <w:szCs w:val="24"/>
              </w:rPr>
              <w:t>ies</w:t>
            </w:r>
            <w:r w:rsidRPr="00200EB0">
              <w:rPr>
                <w:rFonts w:ascii="Times" w:eastAsia="Calibri" w:hAnsi="Times" w:cs="Arial"/>
                <w:szCs w:val="24"/>
                <w:lang w:eastAsia="en-US"/>
              </w:rPr>
              <w:t xml:space="preserve"> of sync signal(s)</w:t>
            </w:r>
            <w:r w:rsidRPr="00200EB0">
              <w:rPr>
                <w:rFonts w:ascii="Times" w:eastAsia="DengXian" w:hAnsi="Times" w:cs="Arial" w:hint="eastAsia"/>
                <w:szCs w:val="24"/>
              </w:rPr>
              <w:t xml:space="preserve"> at least</w:t>
            </w:r>
            <w:r w:rsidRPr="00200EB0">
              <w:rPr>
                <w:rFonts w:ascii="Times" w:eastAsia="Calibri" w:hAnsi="Times" w:cs="Arial"/>
                <w:szCs w:val="24"/>
                <w:lang w:eastAsia="en-US"/>
              </w:rPr>
              <w:t xml:space="preserve"> for initial access</w:t>
            </w:r>
            <w:r w:rsidRPr="00200EB0">
              <w:rPr>
                <w:rFonts w:ascii="Times" w:eastAsia="DengXian" w:hAnsi="Times" w:cs="Arial" w:hint="eastAsia"/>
                <w:szCs w:val="24"/>
              </w:rPr>
              <w:t xml:space="preserve"> with the following consideration, but not limited to</w:t>
            </w:r>
            <w:r w:rsidRPr="00200EB0">
              <w:rPr>
                <w:rFonts w:ascii="Times" w:eastAsia="Calibri" w:hAnsi="Times" w:cs="Arial"/>
                <w:szCs w:val="24"/>
                <w:lang w:val="en-US" w:eastAsia="en-US"/>
              </w:rPr>
              <w:t>:</w:t>
            </w:r>
          </w:p>
          <w:p w14:paraId="09AAA2CF" w14:textId="77777777" w:rsidR="00F4599A" w:rsidRPr="00200EB0" w:rsidRDefault="00F4599A" w:rsidP="00F4599A">
            <w:pPr>
              <w:tabs>
                <w:tab w:val="left" w:pos="0"/>
              </w:tab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BS assumptions:</w:t>
            </w:r>
          </w:p>
          <w:p w14:paraId="7234A421"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Cell-common signaling (e.g., sync signal(s),</w:t>
            </w:r>
            <w:r w:rsidRPr="00200EB0">
              <w:rPr>
                <w:rFonts w:ascii="Times" w:eastAsia="DengXian" w:hAnsi="Times" w:cs="Arial" w:hint="eastAsia"/>
                <w:szCs w:val="24"/>
                <w:lang w:val="en-US"/>
              </w:rPr>
              <w:t xml:space="preserve"> broadcast PDCCH,</w:t>
            </w:r>
            <w:r w:rsidRPr="00200EB0">
              <w:rPr>
                <w:rFonts w:ascii="Times" w:eastAsia="Calibri" w:hAnsi="Times" w:cs="Arial"/>
                <w:szCs w:val="24"/>
                <w:lang w:val="en-US"/>
              </w:rPr>
              <w:t xml:space="preserve"> SIB-1, SIB, paging, PRACH), e.g.,</w:t>
            </w:r>
          </w:p>
          <w:p w14:paraId="68898A62" w14:textId="77777777" w:rsidR="00F4599A" w:rsidRPr="00200EB0" w:rsidRDefault="00F4599A" w:rsidP="00F4599A">
            <w:pPr>
              <w:numPr>
                <w:ilvl w:val="1"/>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Clustered provisioning of different cell-common signaling,</w:t>
            </w:r>
          </w:p>
          <w:p w14:paraId="7F8ED04D" w14:textId="77777777" w:rsidR="00F4599A" w:rsidRPr="00200EB0" w:rsidRDefault="00F4599A" w:rsidP="00F4599A">
            <w:pPr>
              <w:numPr>
                <w:ilvl w:val="1"/>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On-demand provisioning of different cell-common signaling,</w:t>
            </w:r>
          </w:p>
          <w:p w14:paraId="24DA2019"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UE-specific signaling (for low, light, medium loads), e.g.,</w:t>
            </w:r>
          </w:p>
          <w:p w14:paraId="5F0E17F3" w14:textId="77777777" w:rsidR="00F4599A" w:rsidRPr="00200EB0" w:rsidRDefault="00F4599A" w:rsidP="00F4599A">
            <w:pPr>
              <w:numPr>
                <w:ilvl w:val="1"/>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Clustered provisioning with cell-common signaling,</w:t>
            </w:r>
          </w:p>
          <w:p w14:paraId="3AB9C04F" w14:textId="77777777" w:rsidR="00F4599A" w:rsidRPr="00200EB0" w:rsidRDefault="00F4599A" w:rsidP="00F4599A">
            <w:pPr>
              <w:numPr>
                <w:ilvl w:val="1"/>
                <w:numId w:val="33"/>
              </w:numPr>
              <w:suppressAutoHyphens/>
              <w:overflowPunct/>
              <w:autoSpaceDE/>
              <w:autoSpaceDN/>
              <w:adjustRightInd/>
              <w:spacing w:after="0" w:line="256" w:lineRule="auto"/>
              <w:jc w:val="left"/>
              <w:textAlignment w:val="auto"/>
              <w:rPr>
                <w:rFonts w:ascii="Times" w:eastAsia="Calibri" w:hAnsi="Times" w:cs="Arial"/>
                <w:szCs w:val="24"/>
                <w:lang w:val="en-US"/>
              </w:rPr>
            </w:pPr>
            <w:proofErr w:type="spellStart"/>
            <w:r w:rsidRPr="00200EB0">
              <w:rPr>
                <w:rFonts w:ascii="Times" w:eastAsia="Calibri" w:hAnsi="Times" w:cs="Arial"/>
                <w:szCs w:val="24"/>
                <w:lang w:val="en-US"/>
              </w:rPr>
              <w:t>Unclustered</w:t>
            </w:r>
            <w:proofErr w:type="spellEnd"/>
            <w:r w:rsidRPr="00200EB0">
              <w:rPr>
                <w:rFonts w:ascii="Times" w:eastAsia="Calibri" w:hAnsi="Times" w:cs="Arial"/>
                <w:szCs w:val="24"/>
                <w:lang w:val="en-US"/>
              </w:rPr>
              <w:t xml:space="preserve"> provisioning with cell-common signaling,</w:t>
            </w:r>
          </w:p>
          <w:p w14:paraId="03137A48" w14:textId="77777777" w:rsidR="00F4599A" w:rsidRPr="00200EB0" w:rsidRDefault="00F4599A" w:rsidP="00F4599A">
            <w:pPr>
              <w:tabs>
                <w:tab w:val="left" w:pos="0"/>
              </w:tab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UE impact:</w:t>
            </w:r>
          </w:p>
          <w:p w14:paraId="1D46DEFF"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 xml:space="preserve">Cell search complexity and latency, </w:t>
            </w:r>
            <w:r w:rsidRPr="00200EB0">
              <w:rPr>
                <w:rFonts w:ascii="Times" w:eastAsia="DengXian" w:hAnsi="Times" w:cs="Arial" w:hint="eastAsia"/>
                <w:szCs w:val="24"/>
                <w:lang w:val="en-US"/>
              </w:rPr>
              <w:t>including frequency search latency,</w:t>
            </w:r>
          </w:p>
          <w:p w14:paraId="42E59104"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UE</w:t>
            </w:r>
            <w:r w:rsidRPr="00200EB0">
              <w:rPr>
                <w:rFonts w:ascii="Times" w:eastAsia="DengXian" w:hAnsi="Times" w:cs="Arial" w:hint="eastAsia"/>
                <w:szCs w:val="24"/>
                <w:lang w:val="en-US"/>
              </w:rPr>
              <w:t xml:space="preserve"> </w:t>
            </w:r>
            <w:r w:rsidRPr="00200EB0">
              <w:rPr>
                <w:rFonts w:ascii="Times" w:eastAsia="Calibri" w:hAnsi="Times" w:cs="Arial"/>
                <w:szCs w:val="24"/>
                <w:lang w:val="en-US"/>
              </w:rPr>
              <w:t>P</w:t>
            </w:r>
            <w:r w:rsidRPr="00200EB0">
              <w:rPr>
                <w:rFonts w:ascii="Times" w:eastAsia="DengXian" w:hAnsi="Times" w:cs="Arial" w:hint="eastAsia"/>
                <w:szCs w:val="24"/>
                <w:lang w:val="en-US"/>
              </w:rPr>
              <w:t>ower consumption</w:t>
            </w:r>
            <w:r w:rsidRPr="00200EB0">
              <w:rPr>
                <w:rFonts w:ascii="Times" w:eastAsia="Calibri" w:hAnsi="Times" w:cs="Arial"/>
                <w:szCs w:val="24"/>
                <w:lang w:val="en-US"/>
              </w:rPr>
              <w:t>,</w:t>
            </w:r>
          </w:p>
          <w:p w14:paraId="7BF90FA8"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Sync signal detection</w:t>
            </w:r>
            <w:r w:rsidRPr="00200EB0">
              <w:rPr>
                <w:rFonts w:ascii="Times" w:eastAsia="DengXian" w:hAnsi="Times" w:cs="Arial" w:hint="eastAsia"/>
                <w:szCs w:val="24"/>
                <w:lang w:val="en-US"/>
              </w:rPr>
              <w:t>, coverage</w:t>
            </w:r>
            <w:r w:rsidRPr="00200EB0">
              <w:rPr>
                <w:rFonts w:ascii="Times" w:eastAsia="Calibri" w:hAnsi="Times" w:cs="Arial"/>
                <w:szCs w:val="24"/>
                <w:lang w:val="en-US"/>
              </w:rPr>
              <w:t xml:space="preserve"> and tracking performance,</w:t>
            </w:r>
            <w:r w:rsidRPr="00200EB0">
              <w:rPr>
                <w:rFonts w:ascii="Times" w:eastAsia="DengXian" w:hAnsi="Times" w:cs="Arial" w:hint="eastAsia"/>
                <w:szCs w:val="24"/>
                <w:lang w:val="en-US"/>
              </w:rPr>
              <w:t xml:space="preserve"> </w:t>
            </w:r>
          </w:p>
          <w:p w14:paraId="1CDA8BA1"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rPr>
              <w:t>RRM, mobility</w:t>
            </w:r>
            <w:r w:rsidRPr="00200EB0">
              <w:rPr>
                <w:rFonts w:ascii="Times" w:eastAsia="Calibri" w:hAnsi="Times" w:cs="Arial"/>
                <w:szCs w:val="24"/>
                <w:lang w:val="en-US"/>
              </w:rPr>
              <w:t>,</w:t>
            </w:r>
          </w:p>
          <w:p w14:paraId="072B730A"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 xml:space="preserve">Beam </w:t>
            </w:r>
            <w:r w:rsidRPr="00200EB0">
              <w:rPr>
                <w:rFonts w:ascii="Times" w:eastAsia="DengXian" w:hAnsi="Times" w:cs="Arial" w:hint="eastAsia"/>
                <w:szCs w:val="24"/>
                <w:lang w:val="en-US"/>
              </w:rPr>
              <w:t>management</w:t>
            </w:r>
            <w:r w:rsidRPr="00200EB0">
              <w:rPr>
                <w:rFonts w:ascii="Times" w:eastAsia="Calibri" w:hAnsi="Times" w:cs="Arial"/>
                <w:szCs w:val="24"/>
                <w:lang w:val="en-US"/>
              </w:rPr>
              <w:t>,</w:t>
            </w:r>
          </w:p>
          <w:p w14:paraId="28E8E80D"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Other properties are not precluded,</w:t>
            </w:r>
          </w:p>
          <w:p w14:paraId="0A1B1504"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Improvements to address identified impact, e.g.,</w:t>
            </w:r>
          </w:p>
          <w:p w14:paraId="4C01E935" w14:textId="77777777" w:rsidR="00F4599A" w:rsidRPr="00200EB0" w:rsidRDefault="00F4599A" w:rsidP="00F4599A">
            <w:pPr>
              <w:numPr>
                <w:ilvl w:val="1"/>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Additional sync signal needs,</w:t>
            </w:r>
          </w:p>
          <w:p w14:paraId="005C7D49" w14:textId="77777777" w:rsidR="00F4599A" w:rsidRPr="00200EB0" w:rsidRDefault="00F4599A" w:rsidP="00F4599A">
            <w:pPr>
              <w:numPr>
                <w:ilvl w:val="1"/>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Adaptation of sync signal transmission periodicity,</w:t>
            </w:r>
          </w:p>
          <w:p w14:paraId="7219D723" w14:textId="572CD4F4" w:rsidR="00F4599A" w:rsidRPr="00D91E1D" w:rsidRDefault="00F4599A" w:rsidP="00D91E1D">
            <w:pPr>
              <w:numPr>
                <w:ilvl w:val="1"/>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lastRenderedPageBreak/>
              <w:t>Sparser synch raster.</w:t>
            </w:r>
          </w:p>
        </w:tc>
      </w:tr>
    </w:tbl>
    <w:p w14:paraId="2D1B1051" w14:textId="77777777" w:rsidR="00F4599A" w:rsidRPr="00200EB0" w:rsidRDefault="00F4599A" w:rsidP="00600C3C">
      <w:pPr>
        <w:rPr>
          <w:rFonts w:ascii="Times New Roman" w:eastAsia="바탕체" w:hAnsi="Times New Roman"/>
          <w:bCs/>
          <w:lang w:eastAsia="ko-KR"/>
        </w:rPr>
      </w:pPr>
    </w:p>
    <w:p w14:paraId="211D75AE" w14:textId="25F66DCB" w:rsidR="00501405" w:rsidRPr="00501405" w:rsidRDefault="00501405" w:rsidP="00501405">
      <w:pPr>
        <w:rPr>
          <w:rFonts w:ascii="Times" w:eastAsiaTheme="minorEastAsia" w:hAnsi="Times" w:cs="Arial" w:hint="eastAsia"/>
          <w:szCs w:val="24"/>
          <w:lang w:val="en-US" w:eastAsia="ko-KR"/>
        </w:rPr>
      </w:pPr>
      <w:r w:rsidRPr="00501405">
        <w:rPr>
          <w:rFonts w:ascii="Times" w:eastAsiaTheme="minorEastAsia" w:hAnsi="Times" w:cs="Arial"/>
          <w:szCs w:val="24"/>
          <w:lang w:val="en-US" w:eastAsia="ko-KR"/>
        </w:rPr>
        <w:t>In addition to paging and PRACH provisioning across carriers, further opportunities exist for reducing common</w:t>
      </w:r>
      <w:r w:rsidRPr="00501405">
        <w:rPr>
          <w:rFonts w:ascii="Times" w:eastAsiaTheme="minorEastAsia" w:hAnsi="Times" w:cs="Arial"/>
          <w:szCs w:val="24"/>
          <w:lang w:val="en-US" w:eastAsia="ko-KR"/>
        </w:rPr>
        <w:noBreakHyphen/>
        <w:t xml:space="preserve">channel energy consumption </w:t>
      </w:r>
      <w:r w:rsidR="00B558C8">
        <w:rPr>
          <w:rFonts w:ascii="Times" w:eastAsiaTheme="minorEastAsia" w:hAnsi="Times" w:cs="Arial" w:hint="eastAsia"/>
          <w:szCs w:val="24"/>
          <w:lang w:val="en-US" w:eastAsia="ko-KR"/>
        </w:rPr>
        <w:t>on</w:t>
      </w:r>
      <w:r w:rsidR="007A1105">
        <w:rPr>
          <w:rFonts w:ascii="Times" w:eastAsiaTheme="minorEastAsia" w:hAnsi="Times" w:cs="Arial" w:hint="eastAsia"/>
          <w:szCs w:val="24"/>
          <w:lang w:val="en-US" w:eastAsia="ko-KR"/>
        </w:rPr>
        <w:t xml:space="preserve"> both Type-A and Type-B carriers</w:t>
      </w:r>
      <w:r w:rsidR="00B558C8">
        <w:rPr>
          <w:rFonts w:ascii="Times" w:eastAsiaTheme="minorEastAsia" w:hAnsi="Times" w:cs="Arial" w:hint="eastAsia"/>
          <w:szCs w:val="24"/>
          <w:lang w:val="en-US" w:eastAsia="ko-KR"/>
        </w:rPr>
        <w:t xml:space="preserve"> </w:t>
      </w:r>
      <w:r w:rsidR="00941913">
        <w:rPr>
          <w:rFonts w:ascii="Times" w:eastAsiaTheme="minorEastAsia" w:hAnsi="Times" w:cs="Arial" w:hint="eastAsia"/>
          <w:szCs w:val="24"/>
          <w:lang w:val="en-US" w:eastAsia="ko-KR"/>
        </w:rPr>
        <w:t>in</w:t>
      </w:r>
      <w:r w:rsidR="00B558C8">
        <w:rPr>
          <w:rFonts w:ascii="Times" w:eastAsiaTheme="minorEastAsia" w:hAnsi="Times" w:cs="Arial" w:hint="eastAsia"/>
          <w:szCs w:val="24"/>
          <w:lang w:val="en-US" w:eastAsia="ko-KR"/>
        </w:rPr>
        <w:t xml:space="preserve"> 6GR</w:t>
      </w:r>
      <w:r w:rsidR="006336FE">
        <w:rPr>
          <w:rFonts w:ascii="Times" w:eastAsiaTheme="minorEastAsia" w:hAnsi="Times" w:cs="Arial" w:hint="eastAsia"/>
          <w:szCs w:val="24"/>
          <w:lang w:val="en-US" w:eastAsia="ko-KR"/>
        </w:rPr>
        <w:t>.</w:t>
      </w:r>
    </w:p>
    <w:p w14:paraId="298CAA96" w14:textId="77777777" w:rsidR="005D077F" w:rsidRPr="005D077F" w:rsidRDefault="005D077F" w:rsidP="005D077F">
      <w:pPr>
        <w:rPr>
          <w:rFonts w:ascii="Times" w:eastAsiaTheme="minorEastAsia" w:hAnsi="Times" w:cs="Arial"/>
          <w:szCs w:val="24"/>
          <w:lang w:val="en-US" w:eastAsia="ko-KR"/>
        </w:rPr>
      </w:pPr>
      <w:r w:rsidRPr="005D077F">
        <w:rPr>
          <w:rFonts w:ascii="Times" w:eastAsiaTheme="minorEastAsia" w:hAnsi="Times" w:cs="Arial"/>
          <w:szCs w:val="24"/>
          <w:lang w:val="en-US" w:eastAsia="ko-KR"/>
        </w:rPr>
        <w:t xml:space="preserve">In NR, the UE assumes a default synchronization signal (SS) periodicity of 20 </w:t>
      </w:r>
      <w:proofErr w:type="spellStart"/>
      <w:r w:rsidRPr="005D077F">
        <w:rPr>
          <w:rFonts w:ascii="Times" w:eastAsiaTheme="minorEastAsia" w:hAnsi="Times" w:cs="Arial"/>
          <w:szCs w:val="24"/>
          <w:lang w:val="en-US" w:eastAsia="ko-KR"/>
        </w:rPr>
        <w:t>ms</w:t>
      </w:r>
      <w:proofErr w:type="spellEnd"/>
      <w:r w:rsidRPr="005D077F">
        <w:rPr>
          <w:rFonts w:ascii="Times" w:eastAsiaTheme="minorEastAsia" w:hAnsi="Times" w:cs="Arial"/>
          <w:szCs w:val="24"/>
          <w:lang w:val="en-US" w:eastAsia="ko-KR"/>
        </w:rPr>
        <w:t xml:space="preserve"> during the initial access procedure. The NR network energy saving (NES) study in TR 38.864 shows that substantial NES gains—up to 84%—can be achieved by adopting longer SS periodicity values. Therefore, increasing the default SS periodicity beyond 20 </w:t>
      </w:r>
      <w:proofErr w:type="spellStart"/>
      <w:r w:rsidRPr="005D077F">
        <w:rPr>
          <w:rFonts w:ascii="Times" w:eastAsiaTheme="minorEastAsia" w:hAnsi="Times" w:cs="Arial"/>
          <w:szCs w:val="24"/>
          <w:lang w:val="en-US" w:eastAsia="ko-KR"/>
        </w:rPr>
        <w:t>ms</w:t>
      </w:r>
      <w:proofErr w:type="spellEnd"/>
      <w:r w:rsidRPr="005D077F">
        <w:rPr>
          <w:rFonts w:ascii="Times" w:eastAsiaTheme="minorEastAsia" w:hAnsi="Times" w:cs="Arial"/>
          <w:szCs w:val="24"/>
          <w:lang w:val="en-US" w:eastAsia="ko-KR"/>
        </w:rPr>
        <w:t xml:space="preserve"> for 6G would be beneficial from a network energy</w:t>
      </w:r>
      <w:r w:rsidRPr="005D077F">
        <w:rPr>
          <w:rFonts w:ascii="Times" w:eastAsiaTheme="minorEastAsia" w:hAnsi="Times" w:cs="Arial"/>
          <w:szCs w:val="24"/>
          <w:lang w:val="en-US" w:eastAsia="ko-KR"/>
        </w:rPr>
        <w:noBreakHyphen/>
        <w:t>saving perspective.</w:t>
      </w:r>
    </w:p>
    <w:p w14:paraId="14790759" w14:textId="77777777" w:rsidR="005D077F" w:rsidRPr="005D077F" w:rsidRDefault="005D077F" w:rsidP="005D077F">
      <w:pPr>
        <w:rPr>
          <w:rFonts w:ascii="Times" w:eastAsiaTheme="minorEastAsia" w:hAnsi="Times" w:cs="Arial"/>
          <w:szCs w:val="24"/>
          <w:lang w:val="en-US" w:eastAsia="ko-KR"/>
        </w:rPr>
      </w:pPr>
      <w:r w:rsidRPr="005D077F">
        <w:rPr>
          <w:rFonts w:ascii="Times" w:eastAsiaTheme="minorEastAsia" w:hAnsi="Times" w:cs="Arial"/>
          <w:szCs w:val="24"/>
          <w:lang w:val="en-US" w:eastAsia="ko-KR"/>
        </w:rPr>
        <w:t xml:space="preserve">However, even if the network transmits SS with a longer periodicity (e.g., 160 </w:t>
      </w:r>
      <w:proofErr w:type="spellStart"/>
      <w:r w:rsidRPr="005D077F">
        <w:rPr>
          <w:rFonts w:ascii="Times" w:eastAsiaTheme="minorEastAsia" w:hAnsi="Times" w:cs="Arial"/>
          <w:szCs w:val="24"/>
          <w:lang w:val="en-US" w:eastAsia="ko-KR"/>
        </w:rPr>
        <w:t>ms</w:t>
      </w:r>
      <w:proofErr w:type="spellEnd"/>
      <w:r w:rsidRPr="005D077F">
        <w:rPr>
          <w:rFonts w:ascii="Times" w:eastAsiaTheme="minorEastAsia" w:hAnsi="Times" w:cs="Arial"/>
          <w:szCs w:val="24"/>
          <w:lang w:val="en-US" w:eastAsia="ko-KR"/>
        </w:rPr>
        <w:t>), the UE may still require more frequent SS transmissions in certain scenarios. For instance, when the UE initiates cell access or discovers a new beam during beam</w:t>
      </w:r>
      <w:r w:rsidRPr="005D077F">
        <w:rPr>
          <w:rFonts w:ascii="Times" w:eastAsiaTheme="minorEastAsia" w:hAnsi="Times" w:cs="Arial"/>
          <w:szCs w:val="24"/>
          <w:lang w:val="en-US" w:eastAsia="ko-KR"/>
        </w:rPr>
        <w:noBreakHyphen/>
        <w:t xml:space="preserve">recovery, it can be more efficient for the UE to receive SS with a shorter periodicity (e.g., 20 </w:t>
      </w:r>
      <w:proofErr w:type="spellStart"/>
      <w:r w:rsidRPr="005D077F">
        <w:rPr>
          <w:rFonts w:ascii="Times" w:eastAsiaTheme="minorEastAsia" w:hAnsi="Times" w:cs="Arial"/>
          <w:szCs w:val="24"/>
          <w:lang w:val="en-US" w:eastAsia="ko-KR"/>
        </w:rPr>
        <w:t>ms</w:t>
      </w:r>
      <w:proofErr w:type="spellEnd"/>
      <w:r w:rsidRPr="005D077F">
        <w:rPr>
          <w:rFonts w:ascii="Times" w:eastAsiaTheme="minorEastAsia" w:hAnsi="Times" w:cs="Arial"/>
          <w:szCs w:val="24"/>
          <w:lang w:val="en-US" w:eastAsia="ko-KR"/>
        </w:rPr>
        <w:t>). Depending on whether the network is aware of the UE’s situation, both network</w:t>
      </w:r>
      <w:r w:rsidRPr="005D077F">
        <w:rPr>
          <w:rFonts w:ascii="Times" w:eastAsiaTheme="minorEastAsia" w:hAnsi="Times" w:cs="Arial"/>
          <w:szCs w:val="24"/>
          <w:lang w:val="en-US" w:eastAsia="ko-KR"/>
        </w:rPr>
        <w:noBreakHyphen/>
        <w:t>initiated (similar to Rel</w:t>
      </w:r>
      <w:r w:rsidRPr="005D077F">
        <w:rPr>
          <w:rFonts w:ascii="Times" w:eastAsiaTheme="minorEastAsia" w:hAnsi="Times" w:cs="Arial"/>
          <w:szCs w:val="24"/>
          <w:lang w:val="en-US" w:eastAsia="ko-KR"/>
        </w:rPr>
        <w:noBreakHyphen/>
        <w:t>19 on</w:t>
      </w:r>
      <w:r w:rsidRPr="005D077F">
        <w:rPr>
          <w:rFonts w:ascii="Times" w:eastAsiaTheme="minorEastAsia" w:hAnsi="Times" w:cs="Arial"/>
          <w:szCs w:val="24"/>
          <w:lang w:val="en-US" w:eastAsia="ko-KR"/>
        </w:rPr>
        <w:noBreakHyphen/>
        <w:t>demand SSB) and UE</w:t>
      </w:r>
      <w:r w:rsidRPr="005D077F">
        <w:rPr>
          <w:rFonts w:ascii="Times" w:eastAsiaTheme="minorEastAsia" w:hAnsi="Times" w:cs="Arial"/>
          <w:szCs w:val="24"/>
          <w:lang w:val="en-US" w:eastAsia="ko-KR"/>
        </w:rPr>
        <w:noBreakHyphen/>
        <w:t>initiated on</w:t>
      </w:r>
      <w:r w:rsidRPr="005D077F">
        <w:rPr>
          <w:rFonts w:ascii="Times" w:eastAsiaTheme="minorEastAsia" w:hAnsi="Times" w:cs="Arial"/>
          <w:szCs w:val="24"/>
          <w:lang w:val="en-US" w:eastAsia="ko-KR"/>
        </w:rPr>
        <w:noBreakHyphen/>
        <w:t>demand SS mechanisms—or SS periodicity adaptation—can be considered.</w:t>
      </w:r>
    </w:p>
    <w:p w14:paraId="021BA66C" w14:textId="77777777" w:rsidR="005D077F" w:rsidRDefault="005D077F" w:rsidP="005D077F">
      <w:pPr>
        <w:rPr>
          <w:rFonts w:ascii="Times" w:eastAsiaTheme="minorEastAsia" w:hAnsi="Times" w:cs="Arial"/>
          <w:szCs w:val="24"/>
          <w:lang w:val="en-US" w:eastAsia="ko-KR"/>
        </w:rPr>
      </w:pPr>
      <w:r w:rsidRPr="005D077F">
        <w:rPr>
          <w:rFonts w:ascii="Times" w:eastAsiaTheme="minorEastAsia" w:hAnsi="Times" w:cs="Arial"/>
          <w:szCs w:val="24"/>
          <w:lang w:val="en-US" w:eastAsia="ko-KR"/>
        </w:rPr>
        <w:t>Alternatively, SS may be transmitted separately from PBCH. For example, the SS burst set, consisting of multiple SS beams, may be transmitted periodically, while the PBCH burst set—consisting only of PBCH with its associated beams—may be transmitted in response to a UE request in an on</w:t>
      </w:r>
      <w:r w:rsidRPr="005D077F">
        <w:rPr>
          <w:rFonts w:ascii="Times" w:eastAsiaTheme="minorEastAsia" w:hAnsi="Times" w:cs="Arial"/>
          <w:szCs w:val="24"/>
          <w:lang w:val="en-US" w:eastAsia="ko-KR"/>
        </w:rPr>
        <w:noBreakHyphen/>
        <w:t xml:space="preserve">demand manner. Another possibility is to transmit SS bursts with a shorter periodicity (e.g., 20 </w:t>
      </w:r>
      <w:proofErr w:type="spellStart"/>
      <w:r w:rsidRPr="005D077F">
        <w:rPr>
          <w:rFonts w:ascii="Times" w:eastAsiaTheme="minorEastAsia" w:hAnsi="Times" w:cs="Arial"/>
          <w:szCs w:val="24"/>
          <w:lang w:val="en-US" w:eastAsia="ko-KR"/>
        </w:rPr>
        <w:t>ms</w:t>
      </w:r>
      <w:proofErr w:type="spellEnd"/>
      <w:r w:rsidRPr="005D077F">
        <w:rPr>
          <w:rFonts w:ascii="Times" w:eastAsiaTheme="minorEastAsia" w:hAnsi="Times" w:cs="Arial"/>
          <w:szCs w:val="24"/>
          <w:lang w:val="en-US" w:eastAsia="ko-KR"/>
        </w:rPr>
        <w:t xml:space="preserve">) while transmitting PBCH bursts with a longer periodicity (e.g., 160 </w:t>
      </w:r>
      <w:proofErr w:type="spellStart"/>
      <w:r w:rsidRPr="005D077F">
        <w:rPr>
          <w:rFonts w:ascii="Times" w:eastAsiaTheme="minorEastAsia" w:hAnsi="Times" w:cs="Arial"/>
          <w:szCs w:val="24"/>
          <w:lang w:val="en-US" w:eastAsia="ko-KR"/>
        </w:rPr>
        <w:t>ms</w:t>
      </w:r>
      <w:proofErr w:type="spellEnd"/>
      <w:r w:rsidRPr="005D077F">
        <w:rPr>
          <w:rFonts w:ascii="Times" w:eastAsiaTheme="minorEastAsia" w:hAnsi="Times" w:cs="Arial"/>
          <w:szCs w:val="24"/>
          <w:lang w:val="en-US" w:eastAsia="ko-KR"/>
        </w:rPr>
        <w:t>). It is noted that NES gains can be achieved by reducing PBCH transmissions.</w:t>
      </w:r>
    </w:p>
    <w:p w14:paraId="79CC1C7A" w14:textId="122FAB88" w:rsidR="005D077F" w:rsidRPr="005D077F" w:rsidRDefault="005D077F" w:rsidP="005D077F">
      <w:pPr>
        <w:spacing w:before="240"/>
        <w:ind w:left="1419" w:hangingChars="709" w:hanging="1419"/>
        <w:rPr>
          <w:rFonts w:ascii="Times New Roman" w:eastAsia="바탕체" w:hAnsi="Times New Roman"/>
          <w:b/>
        </w:rPr>
      </w:pPr>
      <w:r w:rsidRPr="005D077F">
        <w:rPr>
          <w:rFonts w:ascii="Times New Roman" w:eastAsia="바탕체" w:hAnsi="Times New Roman"/>
          <w:b/>
        </w:rPr>
        <w:t xml:space="preserve">Observation </w:t>
      </w:r>
      <w:r w:rsidR="004D631D">
        <w:rPr>
          <w:rFonts w:ascii="Times New Roman" w:eastAsia="바탕체" w:hAnsi="Times New Roman" w:hint="eastAsia"/>
          <w:b/>
          <w:lang w:eastAsia="ko-KR"/>
        </w:rPr>
        <w:t>4</w:t>
      </w:r>
      <w:r w:rsidRPr="005D077F">
        <w:rPr>
          <w:rFonts w:ascii="Times New Roman" w:eastAsia="바탕체" w:hAnsi="Times New Roman"/>
          <w:b/>
        </w:rPr>
        <w:t>:</w:t>
      </w:r>
      <w:r>
        <w:rPr>
          <w:rFonts w:ascii="Times New Roman" w:eastAsia="바탕체" w:hAnsi="Times New Roman"/>
          <w:b/>
        </w:rPr>
        <w:tab/>
      </w:r>
      <w:r w:rsidRPr="005D077F">
        <w:rPr>
          <w:rFonts w:ascii="Times New Roman" w:eastAsia="바탕체" w:hAnsi="Times New Roman"/>
          <w:b/>
        </w:rPr>
        <w:t>Longer periodicity of SS/PBCH/SIB1/SI transmissions can save network energy, whereas shorter periodicity can reduce cell</w:t>
      </w:r>
      <w:r w:rsidRPr="005D077F">
        <w:rPr>
          <w:rFonts w:ascii="Times New Roman" w:eastAsia="바탕체" w:hAnsi="Times New Roman"/>
          <w:b/>
        </w:rPr>
        <w:noBreakHyphen/>
        <w:t>access latency.</w:t>
      </w:r>
    </w:p>
    <w:p w14:paraId="266D6AB6" w14:textId="6CC288B2" w:rsidR="005D077F" w:rsidRPr="005D077F" w:rsidRDefault="005D077F" w:rsidP="005D077F">
      <w:pPr>
        <w:rPr>
          <w:rFonts w:ascii="Times" w:eastAsiaTheme="minorEastAsia" w:hAnsi="Times" w:cs="Arial"/>
          <w:szCs w:val="24"/>
          <w:lang w:val="en-US" w:eastAsia="ko-KR"/>
        </w:rPr>
      </w:pPr>
      <w:r w:rsidRPr="005D077F">
        <w:rPr>
          <w:rFonts w:ascii="Times" w:eastAsiaTheme="minorEastAsia" w:hAnsi="Times" w:cs="Arial"/>
          <w:szCs w:val="24"/>
          <w:lang w:val="en-US" w:eastAsia="ko-KR"/>
        </w:rPr>
        <w:t>In addition to periodicity adaptation, transmit power on/off or transmit power reduction of common signal and channel transmissions can also be considered to improve network energy efficiency. For example, when small cells operate within a macro</w:t>
      </w:r>
      <w:r w:rsidRPr="005D077F">
        <w:rPr>
          <w:rFonts w:ascii="Times" w:eastAsiaTheme="minorEastAsia" w:hAnsi="Times" w:cs="Arial"/>
          <w:szCs w:val="24"/>
          <w:lang w:val="en-US" w:eastAsia="ko-KR"/>
        </w:rPr>
        <w:noBreakHyphen/>
        <w:t>cell coverage area, or when inter</w:t>
      </w:r>
      <w:r w:rsidRPr="005D077F">
        <w:rPr>
          <w:rFonts w:ascii="Times" w:eastAsiaTheme="minorEastAsia" w:hAnsi="Times" w:cs="Arial"/>
          <w:szCs w:val="24"/>
          <w:lang w:val="en-US" w:eastAsia="ko-KR"/>
        </w:rPr>
        <w:noBreakHyphen/>
        <w:t>frequency multi</w:t>
      </w:r>
      <w:r w:rsidRPr="005D077F">
        <w:rPr>
          <w:rFonts w:ascii="Times" w:eastAsiaTheme="minorEastAsia" w:hAnsi="Times" w:cs="Arial"/>
          <w:szCs w:val="24"/>
          <w:lang w:val="en-US" w:eastAsia="ko-KR"/>
        </w:rPr>
        <w:noBreakHyphen/>
        <w:t>cells overlap in the same geographic region, the transmit power of a TRP—or clustered beams of a cell—may be increased, reduced, or turned on/off based on variations in user traffic or user density, while still maintaining coverage continuity. Moreover, TRP or clustered</w:t>
      </w:r>
      <w:r w:rsidRPr="005D077F">
        <w:rPr>
          <w:rFonts w:ascii="Times" w:eastAsiaTheme="minorEastAsia" w:hAnsi="Times" w:cs="Arial"/>
          <w:szCs w:val="24"/>
          <w:lang w:val="en-US" w:eastAsia="ko-KR"/>
        </w:rPr>
        <w:noBreakHyphen/>
        <w:t>beam transmit</w:t>
      </w:r>
      <w:r w:rsidRPr="005D077F">
        <w:rPr>
          <w:rFonts w:ascii="Times" w:eastAsiaTheme="minorEastAsia" w:hAnsi="Times" w:cs="Arial"/>
          <w:szCs w:val="24"/>
          <w:lang w:val="en-US" w:eastAsia="ko-KR"/>
        </w:rPr>
        <w:noBreakHyphen/>
        <w:t xml:space="preserve">power on/off can also operate in a TDM manner, such as in NTN beam hopping. Harmonized design </w:t>
      </w:r>
      <w:r w:rsidR="009F6153">
        <w:rPr>
          <w:rFonts w:ascii="Times" w:eastAsiaTheme="minorEastAsia" w:hAnsi="Times" w:cs="Arial" w:hint="eastAsia"/>
          <w:szCs w:val="24"/>
          <w:lang w:val="en-US" w:eastAsia="ko-KR"/>
        </w:rPr>
        <w:t xml:space="preserve">of </w:t>
      </w:r>
      <w:r w:rsidR="00194FB9" w:rsidRPr="005D077F">
        <w:rPr>
          <w:rFonts w:ascii="Times" w:eastAsiaTheme="minorEastAsia" w:hAnsi="Times" w:cs="Arial"/>
          <w:szCs w:val="24"/>
          <w:lang w:val="en-US" w:eastAsia="ko-KR"/>
        </w:rPr>
        <w:t xml:space="preserve">beam </w:t>
      </w:r>
      <w:r w:rsidR="009F6153" w:rsidRPr="005D077F">
        <w:rPr>
          <w:rFonts w:ascii="Times" w:eastAsiaTheme="minorEastAsia" w:hAnsi="Times" w:cs="Arial"/>
          <w:szCs w:val="24"/>
          <w:lang w:val="en-US" w:eastAsia="ko-KR"/>
        </w:rPr>
        <w:t>transmit</w:t>
      </w:r>
      <w:r w:rsidR="00194FB9">
        <w:rPr>
          <w:rFonts w:ascii="Times" w:eastAsiaTheme="minorEastAsia" w:hAnsi="Times" w:cs="Arial" w:hint="eastAsia"/>
          <w:szCs w:val="24"/>
          <w:lang w:val="en-US" w:eastAsia="ko-KR"/>
        </w:rPr>
        <w:t xml:space="preserve"> </w:t>
      </w:r>
      <w:r w:rsidR="009F6153" w:rsidRPr="005D077F">
        <w:rPr>
          <w:rFonts w:ascii="Times" w:eastAsiaTheme="minorEastAsia" w:hAnsi="Times" w:cs="Arial"/>
          <w:szCs w:val="24"/>
          <w:lang w:val="en-US" w:eastAsia="ko-KR"/>
        </w:rPr>
        <w:t>power</w:t>
      </w:r>
      <w:r w:rsidR="009F6153">
        <w:rPr>
          <w:rFonts w:ascii="Times" w:eastAsiaTheme="minorEastAsia" w:hAnsi="Times" w:cs="Arial" w:hint="eastAsia"/>
          <w:szCs w:val="24"/>
          <w:lang w:val="en-US" w:eastAsia="ko-KR"/>
        </w:rPr>
        <w:t xml:space="preserve"> on/off </w:t>
      </w:r>
      <w:r w:rsidRPr="005D077F">
        <w:rPr>
          <w:rFonts w:ascii="Times" w:eastAsiaTheme="minorEastAsia" w:hAnsi="Times" w:cs="Arial"/>
          <w:szCs w:val="24"/>
          <w:lang w:val="en-US" w:eastAsia="ko-KR"/>
        </w:rPr>
        <w:t>across TN and NTN can therefore be considered.</w:t>
      </w:r>
    </w:p>
    <w:p w14:paraId="4EA3925F" w14:textId="48DB3AA0" w:rsidR="005D077F" w:rsidRPr="005D077F" w:rsidRDefault="005D077F" w:rsidP="005D077F">
      <w:pPr>
        <w:spacing w:before="240"/>
        <w:ind w:left="1419" w:hangingChars="709" w:hanging="1419"/>
        <w:rPr>
          <w:rFonts w:ascii="Times New Roman" w:eastAsia="바탕체" w:hAnsi="Times New Roman"/>
          <w:b/>
        </w:rPr>
      </w:pPr>
      <w:r w:rsidRPr="005D077F">
        <w:rPr>
          <w:rFonts w:ascii="Times New Roman" w:eastAsia="바탕체" w:hAnsi="Times New Roman"/>
          <w:b/>
        </w:rPr>
        <w:t xml:space="preserve">Observation </w:t>
      </w:r>
      <w:r w:rsidR="004D631D">
        <w:rPr>
          <w:rFonts w:ascii="Times New Roman" w:eastAsia="바탕체" w:hAnsi="Times New Roman" w:hint="eastAsia"/>
          <w:b/>
          <w:lang w:eastAsia="ko-KR"/>
        </w:rPr>
        <w:t>5</w:t>
      </w:r>
      <w:r w:rsidRPr="005D077F">
        <w:rPr>
          <w:rFonts w:ascii="Times New Roman" w:eastAsia="바탕체" w:hAnsi="Times New Roman"/>
          <w:b/>
        </w:rPr>
        <w:t>:</w:t>
      </w:r>
      <w:r w:rsidR="00194FB9">
        <w:rPr>
          <w:rFonts w:ascii="Times New Roman" w:eastAsia="바탕체" w:hAnsi="Times New Roman"/>
          <w:b/>
          <w:lang w:eastAsia="ko-KR"/>
        </w:rPr>
        <w:tab/>
      </w:r>
      <w:r w:rsidRPr="005D077F">
        <w:rPr>
          <w:rFonts w:ascii="Times New Roman" w:eastAsia="바탕체" w:hAnsi="Times New Roman"/>
          <w:b/>
        </w:rPr>
        <w:t>Transmit</w:t>
      </w:r>
      <w:r w:rsidRPr="005D077F">
        <w:rPr>
          <w:rFonts w:ascii="Times New Roman" w:eastAsia="바탕체" w:hAnsi="Times New Roman"/>
          <w:b/>
        </w:rPr>
        <w:noBreakHyphen/>
        <w:t>power on/off or transmit</w:t>
      </w:r>
      <w:r w:rsidRPr="005D077F">
        <w:rPr>
          <w:rFonts w:ascii="Times New Roman" w:eastAsia="바탕체" w:hAnsi="Times New Roman"/>
          <w:b/>
        </w:rPr>
        <w:noBreakHyphen/>
        <w:t>power reduction for common signal and channel transmissions of a TRP or clustered beams can contribute to network energy saving.</w:t>
      </w:r>
    </w:p>
    <w:p w14:paraId="3CB449B6" w14:textId="44BFB06B" w:rsidR="004B5FB2" w:rsidRDefault="004B5FB2" w:rsidP="004B5FB2">
      <w:pPr>
        <w:rPr>
          <w:rFonts w:ascii="Times New Roman" w:eastAsia="바탕체" w:hAnsi="Times New Roman"/>
          <w:b/>
          <w:lang w:val="en-US" w:eastAsia="ko-KR"/>
        </w:rPr>
      </w:pPr>
      <w:r w:rsidRPr="00200EB0">
        <w:rPr>
          <w:rFonts w:ascii="Times New Roman" w:eastAsiaTheme="minorEastAsia" w:hAnsi="Times New Roman" w:hint="eastAsia"/>
          <w:b/>
          <w:bCs/>
          <w:lang w:eastAsia="ko-KR"/>
        </w:rPr>
        <w:t xml:space="preserve">Proposal </w:t>
      </w:r>
      <w:r w:rsidR="004D631D">
        <w:rPr>
          <w:rFonts w:ascii="Times New Roman" w:eastAsiaTheme="minorEastAsia" w:hAnsi="Times New Roman" w:hint="eastAsia"/>
          <w:b/>
          <w:bCs/>
          <w:lang w:eastAsia="ko-KR"/>
        </w:rPr>
        <w:t>3</w:t>
      </w:r>
      <w:r w:rsidRPr="00200EB0">
        <w:rPr>
          <w:rFonts w:ascii="Times New Roman" w:eastAsia="바탕체" w:hAnsi="Times New Roman" w:hint="eastAsia"/>
          <w:b/>
          <w:bCs/>
        </w:rPr>
        <w:t>:</w:t>
      </w:r>
      <w:r w:rsidRPr="00200EB0">
        <w:rPr>
          <w:rFonts w:ascii="Times New Roman" w:eastAsia="바탕체" w:hAnsi="Times New Roman"/>
          <w:b/>
        </w:rPr>
        <w:tab/>
      </w:r>
      <w:r w:rsidRPr="006F6AA7">
        <w:rPr>
          <w:rFonts w:ascii="Times New Roman" w:eastAsia="바탕체" w:hAnsi="Times New Roman"/>
          <w:b/>
          <w:lang w:val="en-US" w:eastAsia="ko-KR"/>
        </w:rPr>
        <w:t xml:space="preserve">Study </w:t>
      </w:r>
      <w:r w:rsidR="004D1A95">
        <w:rPr>
          <w:rFonts w:ascii="Times New Roman" w:eastAsia="바탕체" w:hAnsi="Times New Roman" w:hint="eastAsia"/>
          <w:b/>
          <w:lang w:val="en-US" w:eastAsia="ko-KR"/>
        </w:rPr>
        <w:t xml:space="preserve">RAN2 impacts of </w:t>
      </w:r>
      <w:r w:rsidRPr="006F6AA7">
        <w:rPr>
          <w:rFonts w:ascii="Times New Roman" w:eastAsia="바탕체" w:hAnsi="Times New Roman"/>
          <w:b/>
          <w:lang w:val="en-US" w:eastAsia="ko-KR"/>
        </w:rPr>
        <w:t xml:space="preserve">the following </w:t>
      </w:r>
      <w:r>
        <w:rPr>
          <w:rFonts w:ascii="Times New Roman" w:eastAsia="바탕체" w:hAnsi="Times New Roman" w:hint="eastAsia"/>
          <w:b/>
          <w:lang w:val="en-US" w:eastAsia="ko-KR"/>
        </w:rPr>
        <w:t xml:space="preserve">aspect </w:t>
      </w:r>
      <w:r w:rsidRPr="006F6AA7">
        <w:rPr>
          <w:rFonts w:ascii="Times New Roman" w:eastAsia="바탕체" w:hAnsi="Times New Roman"/>
          <w:b/>
          <w:lang w:val="en-US" w:eastAsia="ko-KR"/>
        </w:rPr>
        <w:t>for both single</w:t>
      </w:r>
      <w:r w:rsidRPr="006F6AA7">
        <w:rPr>
          <w:rFonts w:ascii="Times New Roman" w:eastAsia="바탕체" w:hAnsi="Times New Roman"/>
          <w:b/>
          <w:lang w:val="en-US" w:eastAsia="ko-KR"/>
        </w:rPr>
        <w:noBreakHyphen/>
        <w:t>carrier and multi</w:t>
      </w:r>
      <w:r w:rsidRPr="006F6AA7">
        <w:rPr>
          <w:rFonts w:ascii="Times New Roman" w:eastAsia="바탕체" w:hAnsi="Times New Roman"/>
          <w:b/>
          <w:lang w:val="en-US" w:eastAsia="ko-KR"/>
        </w:rPr>
        <w:noBreakHyphen/>
        <w:t>carrier scenarios to save network energy and reduce common signal/channel resource usage in 6GR:</w:t>
      </w:r>
    </w:p>
    <w:p w14:paraId="2D2AC9E3" w14:textId="7E6922BE" w:rsidR="00C41825" w:rsidRDefault="00C41825" w:rsidP="004B5FB2">
      <w:pPr>
        <w:numPr>
          <w:ilvl w:val="0"/>
          <w:numId w:val="20"/>
        </w:numPr>
        <w:rPr>
          <w:rFonts w:ascii="Times New Roman" w:eastAsia="바탕체" w:hAnsi="Times New Roman"/>
          <w:b/>
          <w:lang w:eastAsia="ko-KR"/>
        </w:rPr>
      </w:pPr>
      <w:r>
        <w:rPr>
          <w:rFonts w:ascii="Times New Roman" w:eastAsia="바탕체" w:hAnsi="Times New Roman" w:hint="eastAsia"/>
          <w:b/>
          <w:lang w:eastAsia="ko-KR"/>
        </w:rPr>
        <w:t>P</w:t>
      </w:r>
      <w:r w:rsidRPr="005D077F">
        <w:rPr>
          <w:rFonts w:ascii="Times New Roman" w:eastAsia="바탕체" w:hAnsi="Times New Roman"/>
          <w:b/>
        </w:rPr>
        <w:t>eriodicit</w:t>
      </w:r>
      <w:r w:rsidR="008D49A1">
        <w:rPr>
          <w:rFonts w:ascii="Times New Roman" w:eastAsia="바탕체" w:hAnsi="Times New Roman" w:hint="eastAsia"/>
          <w:b/>
          <w:lang w:eastAsia="ko-KR"/>
        </w:rPr>
        <w:t>ies</w:t>
      </w:r>
      <w:r w:rsidRPr="005D077F">
        <w:rPr>
          <w:rFonts w:ascii="Times New Roman" w:eastAsia="바탕체" w:hAnsi="Times New Roman"/>
          <w:b/>
        </w:rPr>
        <w:t xml:space="preserve"> of SS/PBCH/SIB1/SI transmissions</w:t>
      </w:r>
      <w:r>
        <w:rPr>
          <w:rFonts w:ascii="Times New Roman" w:eastAsia="바탕체" w:hAnsi="Times New Roman" w:hint="eastAsia"/>
          <w:b/>
          <w:lang w:eastAsia="ko-KR"/>
        </w:rPr>
        <w:t xml:space="preserve"> may be adjusted for </w:t>
      </w:r>
      <w:r w:rsidRPr="006F6AA7">
        <w:rPr>
          <w:rFonts w:ascii="Times New Roman" w:eastAsia="바탕체" w:hAnsi="Times New Roman"/>
          <w:b/>
          <w:lang w:eastAsia="ko-KR"/>
        </w:rPr>
        <w:t>specific TRPs or clustered beams on one or more carriers.</w:t>
      </w:r>
    </w:p>
    <w:p w14:paraId="6B7C8E07" w14:textId="07D262F3" w:rsidR="004B5FB2" w:rsidRPr="006F6AA7" w:rsidRDefault="004B5FB2" w:rsidP="004B5FB2">
      <w:pPr>
        <w:numPr>
          <w:ilvl w:val="0"/>
          <w:numId w:val="20"/>
        </w:numPr>
        <w:rPr>
          <w:rFonts w:ascii="Times New Roman" w:eastAsia="바탕체" w:hAnsi="Times New Roman"/>
          <w:b/>
          <w:lang w:eastAsia="ko-KR"/>
        </w:rPr>
      </w:pPr>
      <w:r w:rsidRPr="006F6AA7">
        <w:rPr>
          <w:rFonts w:ascii="Times New Roman" w:eastAsia="바탕체" w:hAnsi="Times New Roman"/>
          <w:b/>
          <w:lang w:eastAsia="ko-KR"/>
        </w:rPr>
        <w:t xml:space="preserve">SS/PBCH transmissions may be turned on/off or transmitted with reduced power for specific TRPs or clustered beams on one or more carriers. </w:t>
      </w:r>
    </w:p>
    <w:p w14:paraId="2E352C71" w14:textId="77777777" w:rsidR="00F45AB8" w:rsidRDefault="00F45AB8" w:rsidP="008C009B">
      <w:pPr>
        <w:overflowPunct/>
        <w:autoSpaceDE/>
        <w:autoSpaceDN/>
        <w:adjustRightInd/>
        <w:spacing w:after="180" w:line="259" w:lineRule="auto"/>
        <w:textAlignment w:val="auto"/>
        <w:rPr>
          <w:rFonts w:ascii="Times New Roman" w:eastAsia="바탕" w:hAnsi="Times New Roman"/>
          <w:color w:val="000000"/>
          <w:lang w:val="en-US" w:eastAsia="ko-KR"/>
        </w:rPr>
      </w:pPr>
    </w:p>
    <w:p w14:paraId="57994213" w14:textId="0D422668" w:rsidR="008C009B" w:rsidRPr="008C009B" w:rsidRDefault="00566098" w:rsidP="008C009B">
      <w:pPr>
        <w:overflowPunct/>
        <w:autoSpaceDE/>
        <w:autoSpaceDN/>
        <w:adjustRightInd/>
        <w:spacing w:after="180" w:line="259" w:lineRule="auto"/>
        <w:textAlignment w:val="auto"/>
        <w:rPr>
          <w:rFonts w:ascii="Times New Roman" w:eastAsia="바탕" w:hAnsi="Times New Roman"/>
          <w:color w:val="000000"/>
          <w:lang w:val="en-US" w:eastAsia="ko-KR"/>
        </w:rPr>
      </w:pPr>
      <w:r>
        <w:rPr>
          <w:rFonts w:ascii="Times New Roman" w:eastAsia="바탕" w:hAnsi="Times New Roman" w:hint="eastAsia"/>
          <w:color w:val="000000"/>
          <w:lang w:val="en-US" w:eastAsia="ko-KR"/>
        </w:rPr>
        <w:t>F</w:t>
      </w:r>
      <w:r w:rsidR="008C009B" w:rsidRPr="008C009B">
        <w:rPr>
          <w:rFonts w:ascii="Times New Roman" w:eastAsia="바탕" w:hAnsi="Times New Roman"/>
          <w:color w:val="000000"/>
          <w:lang w:val="en-US" w:eastAsia="ko-KR"/>
        </w:rPr>
        <w:t>or multi</w:t>
      </w:r>
      <w:r w:rsidR="008C009B" w:rsidRPr="008C009B">
        <w:rPr>
          <w:rFonts w:ascii="Times New Roman" w:eastAsia="바탕" w:hAnsi="Times New Roman"/>
          <w:color w:val="000000"/>
          <w:lang w:val="en-US" w:eastAsia="ko-KR"/>
        </w:rPr>
        <w:noBreakHyphen/>
        <w:t>carrier operation applicable to idle mode, when SSB on certain carriers may be transmitted on demand, a UE may camp on a cell on a first carrier (e.g., on a sync</w:t>
      </w:r>
      <w:r w:rsidR="008C009B" w:rsidRPr="008C009B">
        <w:rPr>
          <w:rFonts w:ascii="Times New Roman" w:eastAsia="바탕" w:hAnsi="Times New Roman"/>
          <w:color w:val="000000"/>
          <w:lang w:val="en-US" w:eastAsia="ko-KR"/>
        </w:rPr>
        <w:noBreakHyphen/>
        <w:t>raster carrier) during cell search rather than camping on second carriers (e.g., off</w:t>
      </w:r>
      <w:r w:rsidR="008C009B" w:rsidRPr="008C009B">
        <w:rPr>
          <w:rFonts w:ascii="Times New Roman" w:eastAsia="바탕" w:hAnsi="Times New Roman"/>
          <w:color w:val="000000"/>
          <w:lang w:val="en-US" w:eastAsia="ko-KR"/>
        </w:rPr>
        <w:noBreakHyphen/>
        <w:t>sync</w:t>
      </w:r>
      <w:r w:rsidR="008C009B" w:rsidRPr="008C009B">
        <w:rPr>
          <w:rFonts w:ascii="Times New Roman" w:eastAsia="바탕" w:hAnsi="Times New Roman"/>
          <w:color w:val="000000"/>
          <w:lang w:val="en-US" w:eastAsia="ko-KR"/>
        </w:rPr>
        <w:noBreakHyphen/>
        <w:t>raster carriers) in NES mode. In such cases, it can be beneficial for the UE to request SSB on the second carrier and subsequently be off</w:t>
      </w:r>
      <w:r w:rsidR="008C009B" w:rsidRPr="008C009B">
        <w:rPr>
          <w:rFonts w:ascii="Times New Roman" w:eastAsia="바탕" w:hAnsi="Times New Roman"/>
          <w:color w:val="000000"/>
          <w:lang w:val="en-US" w:eastAsia="ko-KR"/>
        </w:rPr>
        <w:noBreakHyphen/>
        <w:t>loaded to that carrier based on idle</w:t>
      </w:r>
      <w:r w:rsidR="008C009B" w:rsidRPr="008C009B">
        <w:rPr>
          <w:rFonts w:ascii="Times New Roman" w:eastAsia="바탕" w:hAnsi="Times New Roman"/>
          <w:color w:val="000000"/>
          <w:lang w:val="en-US" w:eastAsia="ko-KR"/>
        </w:rPr>
        <w:noBreakHyphen/>
        <w:t>mode mobility—for example, when RACH congestion is expected on the first carrier or when the second carrier provides common</w:t>
      </w:r>
      <w:r w:rsidR="00E34753">
        <w:rPr>
          <w:rFonts w:ascii="Times New Roman" w:eastAsia="바탕" w:hAnsi="Times New Roman" w:hint="eastAsia"/>
          <w:color w:val="000000"/>
          <w:lang w:val="en-US" w:eastAsia="ko-KR"/>
        </w:rPr>
        <w:t xml:space="preserve"> </w:t>
      </w:r>
      <w:r w:rsidR="008C009B" w:rsidRPr="008C009B">
        <w:rPr>
          <w:rFonts w:ascii="Times New Roman" w:eastAsia="바탕" w:hAnsi="Times New Roman"/>
          <w:color w:val="000000"/>
          <w:lang w:val="en-US" w:eastAsia="ko-KR"/>
        </w:rPr>
        <w:t>channel</w:t>
      </w:r>
      <w:r w:rsidR="00E34753">
        <w:rPr>
          <w:rFonts w:ascii="Times New Roman" w:eastAsia="바탕" w:hAnsi="Times New Roman" w:hint="eastAsia"/>
          <w:color w:val="000000"/>
          <w:lang w:val="en-US" w:eastAsia="ko-KR"/>
        </w:rPr>
        <w:t xml:space="preserve">s </w:t>
      </w:r>
      <w:r w:rsidR="008C009B" w:rsidRPr="008C009B">
        <w:rPr>
          <w:rFonts w:ascii="Times New Roman" w:eastAsia="바탕" w:hAnsi="Times New Roman"/>
          <w:color w:val="000000"/>
          <w:lang w:val="en-US" w:eastAsia="ko-KR"/>
        </w:rPr>
        <w:t xml:space="preserve">optimized for particular UE types such as </w:t>
      </w:r>
      <w:proofErr w:type="spellStart"/>
      <w:r w:rsidR="008C009B" w:rsidRPr="008C009B">
        <w:rPr>
          <w:rFonts w:ascii="Times New Roman" w:eastAsia="바탕" w:hAnsi="Times New Roman"/>
          <w:color w:val="000000"/>
          <w:lang w:val="en-US" w:eastAsia="ko-KR"/>
        </w:rPr>
        <w:t>RedCap</w:t>
      </w:r>
      <w:proofErr w:type="spellEnd"/>
      <w:r w:rsidR="008C009B" w:rsidRPr="008C009B">
        <w:rPr>
          <w:rFonts w:ascii="Times New Roman" w:eastAsia="바탕" w:hAnsi="Times New Roman"/>
          <w:color w:val="000000"/>
          <w:lang w:val="en-US" w:eastAsia="ko-KR"/>
        </w:rPr>
        <w:t xml:space="preserve"> UEs.</w:t>
      </w:r>
    </w:p>
    <w:p w14:paraId="2D88C94A" w14:textId="77777777" w:rsidR="008C009B" w:rsidRPr="008C009B" w:rsidRDefault="008C009B" w:rsidP="008C009B">
      <w:pPr>
        <w:overflowPunct/>
        <w:autoSpaceDE/>
        <w:autoSpaceDN/>
        <w:adjustRightInd/>
        <w:spacing w:after="180" w:line="259" w:lineRule="auto"/>
        <w:textAlignment w:val="auto"/>
        <w:rPr>
          <w:rFonts w:ascii="Times New Roman" w:eastAsia="바탕" w:hAnsi="Times New Roman"/>
          <w:color w:val="000000"/>
          <w:lang w:val="en-US" w:eastAsia="ko-KR"/>
        </w:rPr>
      </w:pPr>
      <w:r w:rsidRPr="008C009B">
        <w:rPr>
          <w:rFonts w:ascii="Times New Roman" w:eastAsia="바탕" w:hAnsi="Times New Roman"/>
          <w:color w:val="000000"/>
          <w:lang w:val="en-US" w:eastAsia="ko-KR"/>
        </w:rPr>
        <w:t>In addition, considering that on</w:t>
      </w:r>
      <w:r w:rsidRPr="008C009B">
        <w:rPr>
          <w:rFonts w:ascii="Times New Roman" w:eastAsia="바탕" w:hAnsi="Times New Roman"/>
          <w:color w:val="000000"/>
          <w:lang w:val="en-US" w:eastAsia="ko-KR"/>
        </w:rPr>
        <w:noBreakHyphen/>
        <w:t>demand SSB may be provided on the second carrier(s), it is necessary to study how idle</w:t>
      </w:r>
      <w:r w:rsidRPr="008C009B">
        <w:rPr>
          <w:rFonts w:ascii="Times New Roman" w:eastAsia="바탕" w:hAnsi="Times New Roman"/>
          <w:color w:val="000000"/>
          <w:lang w:val="en-US" w:eastAsia="ko-KR"/>
        </w:rPr>
        <w:noBreakHyphen/>
        <w:t>mode measurement should be supported for on</w:t>
      </w:r>
      <w:r w:rsidRPr="008C009B">
        <w:rPr>
          <w:rFonts w:ascii="Times New Roman" w:eastAsia="바탕" w:hAnsi="Times New Roman"/>
          <w:color w:val="000000"/>
          <w:lang w:val="en-US" w:eastAsia="ko-KR"/>
        </w:rPr>
        <w:noBreakHyphen/>
        <w:t xml:space="preserve">demand SSB, including measurement triggering, measurement timing relative to SSB activation, and the associated UE </w:t>
      </w:r>
      <w:proofErr w:type="spellStart"/>
      <w:r w:rsidRPr="008C009B">
        <w:rPr>
          <w:rFonts w:ascii="Times New Roman" w:eastAsia="바탕" w:hAnsi="Times New Roman"/>
          <w:color w:val="000000"/>
          <w:lang w:val="en-US" w:eastAsia="ko-KR"/>
        </w:rPr>
        <w:t>behaviour</w:t>
      </w:r>
      <w:proofErr w:type="spellEnd"/>
      <w:r w:rsidRPr="008C009B">
        <w:rPr>
          <w:rFonts w:ascii="Times New Roman" w:eastAsia="바탕" w:hAnsi="Times New Roman"/>
          <w:color w:val="000000"/>
          <w:lang w:val="en-US" w:eastAsia="ko-KR"/>
        </w:rPr>
        <w:t>.</w:t>
      </w:r>
    </w:p>
    <w:p w14:paraId="739EF56B" w14:textId="79CC0B5F" w:rsidR="008C009B" w:rsidRPr="008C009B" w:rsidRDefault="008C009B" w:rsidP="001601A4">
      <w:pPr>
        <w:spacing w:before="240"/>
        <w:ind w:left="1419" w:hangingChars="709" w:hanging="1419"/>
        <w:rPr>
          <w:rFonts w:ascii="Times New Roman" w:eastAsia="바탕체" w:hAnsi="Times New Roman"/>
          <w:b/>
        </w:rPr>
      </w:pPr>
      <w:r w:rsidRPr="008C009B">
        <w:rPr>
          <w:rFonts w:ascii="Times New Roman" w:eastAsia="바탕체" w:hAnsi="Times New Roman"/>
          <w:b/>
        </w:rPr>
        <w:t>Observation</w:t>
      </w:r>
      <w:r w:rsidR="00625C18">
        <w:rPr>
          <w:rFonts w:ascii="Times New Roman" w:eastAsia="바탕체" w:hAnsi="Times New Roman" w:hint="eastAsia"/>
          <w:b/>
          <w:lang w:eastAsia="ko-KR"/>
        </w:rPr>
        <w:t xml:space="preserve"> 6</w:t>
      </w:r>
      <w:r w:rsidRPr="008C009B">
        <w:rPr>
          <w:rFonts w:ascii="Times New Roman" w:eastAsia="바탕체" w:hAnsi="Times New Roman"/>
          <w:b/>
        </w:rPr>
        <w:t>:</w:t>
      </w:r>
      <w:r w:rsidR="001601A4">
        <w:rPr>
          <w:rFonts w:ascii="Times New Roman" w:eastAsia="바탕체" w:hAnsi="Times New Roman"/>
          <w:b/>
        </w:rPr>
        <w:tab/>
      </w:r>
      <w:r w:rsidRPr="008C009B">
        <w:rPr>
          <w:rFonts w:ascii="Times New Roman" w:eastAsia="바탕체" w:hAnsi="Times New Roman"/>
          <w:b/>
        </w:rPr>
        <w:t>For multi</w:t>
      </w:r>
      <w:r w:rsidRPr="008C009B">
        <w:rPr>
          <w:rFonts w:ascii="Times New Roman" w:eastAsia="바탕체" w:hAnsi="Times New Roman"/>
          <w:b/>
        </w:rPr>
        <w:noBreakHyphen/>
        <w:t>carrier operation applicable to idle mode, it is beneficial to study idle measurement and idle</w:t>
      </w:r>
      <w:r w:rsidRPr="008C009B">
        <w:rPr>
          <w:rFonts w:ascii="Times New Roman" w:eastAsia="바탕체" w:hAnsi="Times New Roman"/>
          <w:b/>
        </w:rPr>
        <w:noBreakHyphen/>
        <w:t>mode mobility (e.g., cell reselection or redirection) for scenarios where UEs camp on a cell on a first carrier and may later be off</w:t>
      </w:r>
      <w:r w:rsidRPr="008C009B">
        <w:rPr>
          <w:rFonts w:ascii="Times New Roman" w:eastAsia="바탕체" w:hAnsi="Times New Roman"/>
          <w:b/>
        </w:rPr>
        <w:noBreakHyphen/>
        <w:t>loaded to second carriers.</w:t>
      </w:r>
    </w:p>
    <w:p w14:paraId="31FA68B7" w14:textId="77777777" w:rsidR="008C009B" w:rsidRPr="008C009B" w:rsidRDefault="008C009B" w:rsidP="008C009B">
      <w:pPr>
        <w:overflowPunct/>
        <w:autoSpaceDE/>
        <w:autoSpaceDN/>
        <w:adjustRightInd/>
        <w:spacing w:after="180" w:line="259" w:lineRule="auto"/>
        <w:textAlignment w:val="auto"/>
        <w:rPr>
          <w:rFonts w:ascii="Times New Roman" w:eastAsia="바탕" w:hAnsi="Times New Roman"/>
          <w:color w:val="000000"/>
          <w:lang w:val="en-US" w:eastAsia="ko-KR"/>
        </w:rPr>
      </w:pPr>
      <w:r w:rsidRPr="008C009B">
        <w:rPr>
          <w:rFonts w:ascii="Times New Roman" w:eastAsia="바탕" w:hAnsi="Times New Roman"/>
          <w:color w:val="000000"/>
          <w:lang w:val="en-US" w:eastAsia="ko-KR"/>
        </w:rPr>
        <w:t>Furthermore, if MRSS is deployed, we assume that the same base station may support both NR and 6GR within the same spectrum. Under such deployments, inter</w:t>
      </w:r>
      <w:r w:rsidRPr="008C009B">
        <w:rPr>
          <w:rFonts w:ascii="Times New Roman" w:eastAsia="바탕" w:hAnsi="Times New Roman"/>
          <w:color w:val="000000"/>
          <w:lang w:val="en-US" w:eastAsia="ko-KR"/>
        </w:rPr>
        <w:noBreakHyphen/>
        <w:t xml:space="preserve">RAT mobility between an NR cell and a 6GR cell in MRSS can be supported </w:t>
      </w:r>
      <w:r w:rsidRPr="008C009B">
        <w:rPr>
          <w:rFonts w:ascii="Times New Roman" w:eastAsia="바탕" w:hAnsi="Times New Roman"/>
          <w:color w:val="000000"/>
          <w:lang w:val="en-US" w:eastAsia="ko-KR"/>
        </w:rPr>
        <w:lastRenderedPageBreak/>
        <w:t>more efficiently under the unified control of the same base station compared to mobility between LTE and NR. In particular, 5G and 6G cells can be tightly coordinated in MRSS, enabling inter</w:t>
      </w:r>
      <w:r w:rsidRPr="008C009B">
        <w:rPr>
          <w:rFonts w:ascii="Times New Roman" w:eastAsia="바탕" w:hAnsi="Times New Roman"/>
          <w:color w:val="000000"/>
          <w:lang w:val="en-US" w:eastAsia="ko-KR"/>
        </w:rPr>
        <w:noBreakHyphen/>
        <w:t>RAT mobility to occur during or even before initial access, for example based on a network command. From this perspective, it may be beneficial for the base station to distribute or redirect UEs between NR and 6GR—before or during initial access—rather than relying on inter</w:t>
      </w:r>
      <w:r w:rsidRPr="008C009B">
        <w:rPr>
          <w:rFonts w:ascii="Times New Roman" w:eastAsia="바탕" w:hAnsi="Times New Roman"/>
          <w:color w:val="000000"/>
          <w:lang w:val="en-US" w:eastAsia="ko-KR"/>
        </w:rPr>
        <w:noBreakHyphen/>
        <w:t>RAT handover after the UE enters RRC_CONNECTED.</w:t>
      </w:r>
    </w:p>
    <w:p w14:paraId="6E900F24" w14:textId="763AD067" w:rsidR="008C009B" w:rsidRPr="008C009B" w:rsidRDefault="008C009B" w:rsidP="003D1ABF">
      <w:pPr>
        <w:spacing w:before="240"/>
        <w:ind w:left="1419" w:hangingChars="709" w:hanging="1419"/>
        <w:rPr>
          <w:rFonts w:ascii="Times New Roman" w:eastAsia="바탕체" w:hAnsi="Times New Roman"/>
          <w:b/>
        </w:rPr>
      </w:pPr>
      <w:r w:rsidRPr="008C009B">
        <w:rPr>
          <w:rFonts w:ascii="Times New Roman" w:eastAsia="바탕체" w:hAnsi="Times New Roman"/>
          <w:b/>
        </w:rPr>
        <w:t>Observation</w:t>
      </w:r>
      <w:r w:rsidR="00625C18">
        <w:rPr>
          <w:rFonts w:ascii="Times New Roman" w:eastAsia="바탕체" w:hAnsi="Times New Roman" w:hint="eastAsia"/>
          <w:b/>
          <w:lang w:eastAsia="ko-KR"/>
        </w:rPr>
        <w:t xml:space="preserve"> 7</w:t>
      </w:r>
      <w:r w:rsidRPr="008C009B">
        <w:rPr>
          <w:rFonts w:ascii="Times New Roman" w:eastAsia="바탕체" w:hAnsi="Times New Roman"/>
          <w:b/>
        </w:rPr>
        <w:t>:</w:t>
      </w:r>
      <w:r w:rsidR="003D1ABF">
        <w:rPr>
          <w:rFonts w:ascii="Times New Roman" w:eastAsia="바탕체" w:hAnsi="Times New Roman"/>
          <w:b/>
        </w:rPr>
        <w:tab/>
      </w:r>
      <w:r w:rsidRPr="008C009B">
        <w:rPr>
          <w:rFonts w:ascii="Times New Roman" w:eastAsia="바탕체" w:hAnsi="Times New Roman"/>
          <w:b/>
        </w:rPr>
        <w:t>For MRSS scenarios, it is beneficial for the base station to distribute or redirect UEs between NR and 6GR before or during initial access, rather than triggering inter</w:t>
      </w:r>
      <w:r w:rsidRPr="008C009B">
        <w:rPr>
          <w:rFonts w:ascii="Times New Roman" w:eastAsia="바탕체" w:hAnsi="Times New Roman"/>
          <w:b/>
        </w:rPr>
        <w:noBreakHyphen/>
        <w:t>RAT handover after the UE enters RRC_CONNECTED.</w:t>
      </w:r>
    </w:p>
    <w:p w14:paraId="2D46DA16" w14:textId="56E50487" w:rsidR="00D91E1D" w:rsidRDefault="00077CED" w:rsidP="00370FFD">
      <w:pPr>
        <w:overflowPunct/>
        <w:autoSpaceDE/>
        <w:autoSpaceDN/>
        <w:adjustRightInd/>
        <w:spacing w:before="240" w:after="180" w:line="259" w:lineRule="auto"/>
        <w:ind w:left="1419" w:hangingChars="709" w:hanging="1419"/>
        <w:textAlignment w:val="auto"/>
        <w:rPr>
          <w:rFonts w:ascii="Times New Roman" w:eastAsia="바탕체" w:hAnsi="Times New Roman"/>
          <w:b/>
          <w:lang w:val="en-US" w:eastAsia="ko-KR"/>
        </w:rPr>
      </w:pPr>
      <w:r w:rsidRPr="00077CED">
        <w:rPr>
          <w:rFonts w:ascii="Times New Roman" w:eastAsia="바탕체" w:hAnsi="Times New Roman"/>
          <w:b/>
          <w:lang w:val="en-US" w:eastAsia="ko-KR"/>
        </w:rPr>
        <w:t>Proposal 4:</w:t>
      </w:r>
      <w:r>
        <w:rPr>
          <w:rFonts w:ascii="Times New Roman" w:eastAsia="바탕체" w:hAnsi="Times New Roman"/>
          <w:b/>
          <w:lang w:val="en-US" w:eastAsia="ko-KR"/>
        </w:rPr>
        <w:tab/>
      </w:r>
      <w:r w:rsidRPr="00077CED">
        <w:rPr>
          <w:rFonts w:ascii="Times New Roman" w:eastAsia="바탕체" w:hAnsi="Times New Roman"/>
          <w:b/>
          <w:lang w:val="en-US" w:eastAsia="ko-KR"/>
        </w:rPr>
        <w:t>Study idle</w:t>
      </w:r>
      <w:r w:rsidRPr="00077CED">
        <w:rPr>
          <w:rFonts w:ascii="Times New Roman" w:eastAsia="바탕체" w:hAnsi="Times New Roman"/>
          <w:b/>
          <w:lang w:val="en-US" w:eastAsia="ko-KR"/>
        </w:rPr>
        <w:noBreakHyphen/>
        <w:t>mode measurement, cell (re)selection, and redirection mechanisms for multi</w:t>
      </w:r>
      <w:r w:rsidRPr="00077CED">
        <w:rPr>
          <w:rFonts w:ascii="Times New Roman" w:eastAsia="바탕체" w:hAnsi="Times New Roman"/>
          <w:b/>
          <w:lang w:val="en-US" w:eastAsia="ko-KR"/>
        </w:rPr>
        <w:noBreakHyphen/>
        <w:t>carrier and MRSS scenarios.</w:t>
      </w:r>
    </w:p>
    <w:p w14:paraId="712E07C3" w14:textId="4C61F019" w:rsidR="004A61D0" w:rsidRPr="00200EB0" w:rsidRDefault="00452FDB" w:rsidP="004A61D0">
      <w:pPr>
        <w:pStyle w:val="1"/>
        <w:rPr>
          <w:rFonts w:eastAsiaTheme="minorEastAsia"/>
          <w:lang w:eastAsia="ko-KR"/>
        </w:rPr>
      </w:pPr>
      <w:r w:rsidRPr="00200EB0">
        <w:t>Conclusion</w:t>
      </w:r>
    </w:p>
    <w:p w14:paraId="3A1F07B7" w14:textId="77777777" w:rsidR="00F07C56" w:rsidRPr="007746E1" w:rsidRDefault="00F07C56" w:rsidP="00F07C56">
      <w:pPr>
        <w:rPr>
          <w:rFonts w:ascii="Times" w:eastAsiaTheme="minorEastAsia" w:hAnsi="Times" w:cs="Arial"/>
          <w:b/>
          <w:bCs/>
          <w:szCs w:val="24"/>
          <w:lang w:val="en-US" w:eastAsia="ko-KR"/>
        </w:rPr>
      </w:pPr>
      <w:r w:rsidRPr="007746E1">
        <w:rPr>
          <w:rFonts w:ascii="Times" w:eastAsiaTheme="minorEastAsia" w:hAnsi="Times" w:cs="Arial"/>
          <w:b/>
          <w:bCs/>
          <w:szCs w:val="24"/>
          <w:lang w:val="en-US" w:eastAsia="ko-KR"/>
        </w:rPr>
        <w:t>Observation 1: Network energy consumption and radio resource usage can be reduced by providing paging and/or RACH resources only on a subset of carriers in multi</w:t>
      </w:r>
      <w:r w:rsidRPr="007746E1">
        <w:rPr>
          <w:rFonts w:ascii="Times" w:eastAsiaTheme="minorEastAsia" w:hAnsi="Times" w:cs="Arial"/>
          <w:b/>
          <w:bCs/>
          <w:szCs w:val="24"/>
          <w:lang w:val="en-US" w:eastAsia="ko-KR"/>
        </w:rPr>
        <w:noBreakHyphen/>
        <w:t>carrier operation.</w:t>
      </w:r>
    </w:p>
    <w:p w14:paraId="357DF5C8" w14:textId="77777777" w:rsidR="00F07C56" w:rsidRPr="007746E1" w:rsidRDefault="00F07C56" w:rsidP="00F07C56">
      <w:pPr>
        <w:rPr>
          <w:rFonts w:ascii="Times" w:eastAsiaTheme="minorEastAsia" w:hAnsi="Times" w:cs="Arial"/>
          <w:b/>
          <w:bCs/>
          <w:szCs w:val="24"/>
          <w:lang w:val="en-US" w:eastAsia="ko-KR"/>
        </w:rPr>
      </w:pPr>
      <w:r w:rsidRPr="007746E1">
        <w:rPr>
          <w:rFonts w:ascii="Times" w:eastAsiaTheme="minorEastAsia" w:hAnsi="Times" w:cs="Arial"/>
          <w:b/>
          <w:bCs/>
          <w:szCs w:val="24"/>
          <w:lang w:val="en-US" w:eastAsia="ko-KR"/>
        </w:rPr>
        <w:t>Observation 2: In an MCMC framework, it is unclear how a UE can ensure that the coverage of paging and/or PRACH carriers is aligned with the coverage of the UE’s selected cell when paging and/or RACH resources are provided only on a subset of carriers (e.g., only on Type</w:t>
      </w:r>
      <w:r w:rsidRPr="007746E1">
        <w:rPr>
          <w:rFonts w:ascii="Times" w:eastAsiaTheme="minorEastAsia" w:hAnsi="Times" w:cs="Arial"/>
          <w:b/>
          <w:bCs/>
          <w:szCs w:val="24"/>
          <w:lang w:val="en-US" w:eastAsia="ko-KR"/>
        </w:rPr>
        <w:noBreakHyphen/>
        <w:t>B carrier(s)).</w:t>
      </w:r>
    </w:p>
    <w:p w14:paraId="1DEE1D52" w14:textId="77777777" w:rsidR="00F07C56" w:rsidRPr="007746E1" w:rsidRDefault="00F07C56" w:rsidP="00F07C56">
      <w:pPr>
        <w:rPr>
          <w:rFonts w:ascii="Times" w:eastAsiaTheme="minorEastAsia" w:hAnsi="Times" w:cs="Arial" w:hint="eastAsia"/>
          <w:b/>
          <w:bCs/>
          <w:szCs w:val="24"/>
          <w:lang w:val="en-US" w:eastAsia="ko-KR"/>
        </w:rPr>
      </w:pPr>
      <w:r w:rsidRPr="007746E1">
        <w:rPr>
          <w:rFonts w:ascii="Times" w:eastAsiaTheme="minorEastAsia" w:hAnsi="Times" w:cs="Arial"/>
          <w:b/>
          <w:bCs/>
          <w:szCs w:val="24"/>
          <w:lang w:val="en-US" w:eastAsia="ko-KR"/>
        </w:rPr>
        <w:t>Observation 3: UE complexity and power consumption are expected to increase when paging and/or RACH resources are provided only on Type</w:t>
      </w:r>
      <w:r w:rsidRPr="007746E1">
        <w:rPr>
          <w:rFonts w:ascii="Times" w:eastAsiaTheme="minorEastAsia" w:hAnsi="Times" w:cs="Arial"/>
          <w:b/>
          <w:bCs/>
          <w:szCs w:val="24"/>
          <w:lang w:val="en-US" w:eastAsia="ko-KR"/>
        </w:rPr>
        <w:noBreakHyphen/>
        <w:t>B carrier(s) under an MCMC framework</w:t>
      </w:r>
      <w:r>
        <w:rPr>
          <w:rFonts w:ascii="Times" w:eastAsiaTheme="minorEastAsia" w:hAnsi="Times" w:cs="Arial" w:hint="eastAsia"/>
          <w:b/>
          <w:bCs/>
          <w:szCs w:val="24"/>
          <w:lang w:val="en-US" w:eastAsia="ko-KR"/>
        </w:rPr>
        <w:t xml:space="preserve"> for a UE camping on Type-A carrier</w:t>
      </w:r>
      <w:r w:rsidRPr="007746E1">
        <w:rPr>
          <w:rFonts w:ascii="Times" w:eastAsiaTheme="minorEastAsia" w:hAnsi="Times" w:cs="Arial"/>
          <w:b/>
          <w:bCs/>
          <w:szCs w:val="24"/>
          <w:lang w:val="en-US" w:eastAsia="ko-KR"/>
        </w:rPr>
        <w:t>, due to the potential need for additional SS/PBCH and SIB1 acquisition on those carriers. An SCMC framework can alleviate UE impacts in this case</w:t>
      </w:r>
      <w:r>
        <w:rPr>
          <w:rFonts w:ascii="Times" w:eastAsiaTheme="minorEastAsia" w:hAnsi="Times" w:cs="Arial" w:hint="eastAsia"/>
          <w:b/>
          <w:bCs/>
          <w:szCs w:val="24"/>
          <w:lang w:val="en-US" w:eastAsia="ko-KR"/>
        </w:rPr>
        <w:t xml:space="preserve"> because UEs can avoid </w:t>
      </w:r>
      <w:r w:rsidRPr="007746E1">
        <w:rPr>
          <w:rFonts w:ascii="Times" w:eastAsiaTheme="minorEastAsia" w:hAnsi="Times" w:cs="Arial"/>
          <w:b/>
          <w:bCs/>
          <w:szCs w:val="24"/>
          <w:lang w:val="en-US" w:eastAsia="ko-KR"/>
        </w:rPr>
        <w:t>SS/PBCH and SIB1 acquisition</w:t>
      </w:r>
      <w:r>
        <w:rPr>
          <w:rFonts w:ascii="Times" w:eastAsiaTheme="minorEastAsia" w:hAnsi="Times" w:cs="Arial" w:hint="eastAsia"/>
          <w:b/>
          <w:bCs/>
          <w:szCs w:val="24"/>
          <w:lang w:val="en-US" w:eastAsia="ko-KR"/>
        </w:rPr>
        <w:t xml:space="preserve"> on Type-B carriers depending on network/UE configuration.</w:t>
      </w:r>
    </w:p>
    <w:p w14:paraId="44E50A22" w14:textId="77777777" w:rsidR="00F07C56" w:rsidRPr="00200EB0" w:rsidRDefault="00F07C56" w:rsidP="00F07C56">
      <w:pPr>
        <w:rPr>
          <w:rFonts w:ascii="Times New Roman" w:eastAsia="바탕체" w:hAnsi="Times New Roman"/>
          <w:b/>
          <w:color w:val="000000" w:themeColor="text1"/>
          <w:lang w:val="en-US" w:eastAsia="ko-KR"/>
        </w:rPr>
      </w:pPr>
      <w:r w:rsidRPr="00200EB0">
        <w:rPr>
          <w:rFonts w:ascii="Times New Roman" w:eastAsia="바탕체" w:hAnsi="Times New Roman" w:hint="eastAsia"/>
          <w:b/>
          <w:color w:val="000000" w:themeColor="text1"/>
          <w:lang w:val="en-US" w:eastAsia="ko-KR"/>
        </w:rPr>
        <w:t xml:space="preserve">Proposal </w:t>
      </w:r>
      <w:r>
        <w:rPr>
          <w:rFonts w:ascii="Times New Roman" w:eastAsia="바탕체" w:hAnsi="Times New Roman" w:hint="eastAsia"/>
          <w:b/>
          <w:color w:val="000000" w:themeColor="text1"/>
          <w:lang w:val="en-US" w:eastAsia="ko-KR"/>
        </w:rPr>
        <w:t>1</w:t>
      </w:r>
      <w:r w:rsidRPr="00200EB0">
        <w:rPr>
          <w:rFonts w:ascii="Times New Roman" w:eastAsia="바탕체" w:hAnsi="Times New Roman" w:hint="eastAsia"/>
          <w:b/>
          <w:color w:val="000000" w:themeColor="text1"/>
          <w:lang w:val="en-US" w:eastAsia="ko-KR"/>
        </w:rPr>
        <w:t>:</w:t>
      </w:r>
      <w:r w:rsidRPr="00200EB0">
        <w:rPr>
          <w:rFonts w:ascii="Times New Roman" w:eastAsia="바탕체" w:hAnsi="Times New Roman"/>
          <w:b/>
          <w:color w:val="000000" w:themeColor="text1"/>
          <w:lang w:val="en-US" w:eastAsia="ko-KR"/>
        </w:rPr>
        <w:tab/>
      </w:r>
      <w:r w:rsidRPr="0081539F">
        <w:rPr>
          <w:rFonts w:ascii="Times New Roman" w:eastAsia="바탕체" w:hAnsi="Times New Roman"/>
          <w:b/>
          <w:color w:val="000000" w:themeColor="text1"/>
          <w:lang w:val="en-US" w:eastAsia="ko-KR"/>
        </w:rPr>
        <w:t>Discuss which multi</w:t>
      </w:r>
      <w:r w:rsidRPr="0081539F">
        <w:rPr>
          <w:rFonts w:ascii="Times New Roman" w:eastAsia="바탕체" w:hAnsi="Times New Roman"/>
          <w:b/>
          <w:color w:val="000000" w:themeColor="text1"/>
          <w:lang w:val="en-US" w:eastAsia="ko-KR"/>
        </w:rPr>
        <w:noBreakHyphen/>
        <w:t>carrier scenarios in Table 1 should be considered for 6G study on initial access and system information, and whether Type</w:t>
      </w:r>
      <w:r w:rsidRPr="0081539F">
        <w:rPr>
          <w:rFonts w:ascii="Times New Roman" w:eastAsia="바탕체" w:hAnsi="Times New Roman"/>
          <w:b/>
          <w:color w:val="000000" w:themeColor="text1"/>
          <w:lang w:val="en-US" w:eastAsia="ko-KR"/>
        </w:rPr>
        <w:noBreakHyphen/>
        <w:t>A and Type</w:t>
      </w:r>
      <w:r w:rsidRPr="0081539F">
        <w:rPr>
          <w:rFonts w:ascii="Times New Roman" w:eastAsia="바탕체" w:hAnsi="Times New Roman"/>
          <w:b/>
          <w:color w:val="000000" w:themeColor="text1"/>
          <w:lang w:val="en-US" w:eastAsia="ko-KR"/>
        </w:rPr>
        <w:noBreakHyphen/>
        <w:t>B carriers can be configured as a single cell (i.e., SCMC) for each scenario</w:t>
      </w:r>
      <w:r w:rsidRPr="00200EB0">
        <w:rPr>
          <w:rFonts w:ascii="Times New Roman" w:eastAsia="바탕체" w:hAnsi="Times New Roman" w:hint="eastAsia"/>
          <w:b/>
          <w:lang w:eastAsia="ko-KR"/>
        </w:rPr>
        <w:t>:</w:t>
      </w:r>
    </w:p>
    <w:p w14:paraId="21C287C1" w14:textId="77777777" w:rsidR="00F07C56" w:rsidRPr="00200EB0" w:rsidRDefault="00F07C56" w:rsidP="00F07C56">
      <w:pPr>
        <w:spacing w:before="240"/>
        <w:jc w:val="center"/>
        <w:rPr>
          <w:rFonts w:ascii="Times New Roman" w:eastAsia="바탕체" w:hAnsi="Times New Roman"/>
          <w:b/>
          <w:lang w:eastAsia="ko-KR"/>
        </w:rPr>
      </w:pPr>
      <w:r w:rsidRPr="00200EB0">
        <w:rPr>
          <w:rFonts w:ascii="Times New Roman" w:eastAsia="바탕체" w:hAnsi="Times New Roman" w:hint="eastAsia"/>
          <w:b/>
          <w:lang w:eastAsia="ko-KR"/>
        </w:rPr>
        <w:t>Table 1: Multi-carrier scenarios for 6G study on initial access and system information</w:t>
      </w:r>
    </w:p>
    <w:tbl>
      <w:tblPr>
        <w:tblStyle w:val="a7"/>
        <w:tblW w:w="8080" w:type="dxa"/>
        <w:tblInd w:w="846" w:type="dxa"/>
        <w:tblLook w:val="04A0" w:firstRow="1" w:lastRow="0" w:firstColumn="1" w:lastColumn="0" w:noHBand="0" w:noVBand="1"/>
      </w:tblPr>
      <w:tblGrid>
        <w:gridCol w:w="1843"/>
        <w:gridCol w:w="3118"/>
        <w:gridCol w:w="3119"/>
      </w:tblGrid>
      <w:tr w:rsidR="00F07C56" w:rsidRPr="00200EB0" w14:paraId="64235A73" w14:textId="77777777" w:rsidTr="0036312D">
        <w:tc>
          <w:tcPr>
            <w:tcW w:w="1843" w:type="dxa"/>
          </w:tcPr>
          <w:p w14:paraId="3EDEC2F1" w14:textId="77777777" w:rsidR="00F07C56" w:rsidRPr="00200EB0" w:rsidRDefault="00F07C56" w:rsidP="0036312D">
            <w:pPr>
              <w:rPr>
                <w:rFonts w:ascii="Times New Roman" w:eastAsia="바탕체" w:hAnsi="Times New Roman"/>
                <w:b/>
              </w:rPr>
            </w:pPr>
          </w:p>
        </w:tc>
        <w:tc>
          <w:tcPr>
            <w:tcW w:w="3118" w:type="dxa"/>
          </w:tcPr>
          <w:p w14:paraId="02E96A80" w14:textId="77777777" w:rsidR="00F07C56" w:rsidRPr="00200EB0" w:rsidRDefault="00F07C56" w:rsidP="0036312D">
            <w:pPr>
              <w:jc w:val="center"/>
              <w:rPr>
                <w:rFonts w:ascii="Times New Roman" w:eastAsia="바탕체" w:hAnsi="Times New Roman"/>
                <w:b/>
              </w:rPr>
            </w:pPr>
            <w:r w:rsidRPr="00200EB0">
              <w:rPr>
                <w:rFonts w:ascii="Times New Roman" w:eastAsia="바탕체" w:hAnsi="Times New Roman" w:hint="eastAsia"/>
                <w:b/>
                <w:lang w:eastAsia="ko-KR"/>
              </w:rPr>
              <w:t>Type-A</w:t>
            </w:r>
            <w:r w:rsidRPr="00200EB0">
              <w:rPr>
                <w:rFonts w:ascii="Times New Roman" w:eastAsia="바탕체" w:hAnsi="Times New Roman"/>
                <w:b/>
              </w:rPr>
              <w:t xml:space="preserve"> carrier</w:t>
            </w:r>
          </w:p>
        </w:tc>
        <w:tc>
          <w:tcPr>
            <w:tcW w:w="3119" w:type="dxa"/>
          </w:tcPr>
          <w:p w14:paraId="4FA766E6" w14:textId="77777777" w:rsidR="00F07C56" w:rsidRPr="00200EB0" w:rsidRDefault="00F07C56" w:rsidP="0036312D">
            <w:pPr>
              <w:jc w:val="center"/>
              <w:rPr>
                <w:rFonts w:ascii="Times New Roman" w:eastAsia="바탕체" w:hAnsi="Times New Roman"/>
                <w:b/>
              </w:rPr>
            </w:pPr>
            <w:r w:rsidRPr="00200EB0">
              <w:rPr>
                <w:rFonts w:ascii="Times New Roman" w:eastAsia="바탕체" w:hAnsi="Times New Roman" w:hint="eastAsia"/>
                <w:b/>
                <w:lang w:eastAsia="ko-KR"/>
              </w:rPr>
              <w:t xml:space="preserve">Type-B </w:t>
            </w:r>
            <w:r w:rsidRPr="00200EB0">
              <w:rPr>
                <w:rFonts w:ascii="Times New Roman" w:eastAsia="바탕체" w:hAnsi="Times New Roman"/>
                <w:b/>
              </w:rPr>
              <w:t>carrier(s)</w:t>
            </w:r>
          </w:p>
        </w:tc>
      </w:tr>
      <w:tr w:rsidR="00F07C56" w:rsidRPr="00680AC6" w14:paraId="505477F7" w14:textId="77777777" w:rsidTr="0036312D">
        <w:tc>
          <w:tcPr>
            <w:tcW w:w="1843" w:type="dxa"/>
          </w:tcPr>
          <w:p w14:paraId="3B51D6E7" w14:textId="77777777" w:rsidR="00F07C56" w:rsidRPr="00200EB0" w:rsidRDefault="00F07C56" w:rsidP="0036312D">
            <w:pPr>
              <w:jc w:val="center"/>
              <w:rPr>
                <w:rFonts w:ascii="Times New Roman" w:eastAsia="바탕체" w:hAnsi="Times New Roman"/>
                <w:b/>
              </w:rPr>
            </w:pPr>
            <w:r w:rsidRPr="00200EB0">
              <w:rPr>
                <w:rFonts w:ascii="Times New Roman" w:eastAsia="바탕체" w:hAnsi="Times New Roman"/>
                <w:b/>
              </w:rPr>
              <w:t>MC Scenario 1</w:t>
            </w:r>
          </w:p>
        </w:tc>
        <w:tc>
          <w:tcPr>
            <w:tcW w:w="3118" w:type="dxa"/>
          </w:tcPr>
          <w:p w14:paraId="4DAE2FB0" w14:textId="77777777" w:rsidR="00F07C56" w:rsidRPr="00200EB0" w:rsidRDefault="00F07C56"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w:t>
            </w:r>
            <w:r w:rsidRPr="00200EB0">
              <w:rPr>
                <w:rFonts w:ascii="Times New Roman" w:eastAsia="바탕체" w:hAnsi="Times New Roman" w:hint="eastAsia"/>
                <w:bCs/>
                <w:lang w:eastAsia="ko-KR"/>
              </w:rPr>
              <w:t>S</w:t>
            </w:r>
            <w:r w:rsidRPr="00200EB0">
              <w:rPr>
                <w:rFonts w:ascii="Times New Roman" w:eastAsia="바탕체" w:hAnsi="Times New Roman"/>
                <w:bCs/>
              </w:rPr>
              <w:t>/PBCH</w:t>
            </w:r>
          </w:p>
          <w:p w14:paraId="2E684FA0" w14:textId="77777777" w:rsidR="00F07C56" w:rsidRPr="00200EB0" w:rsidRDefault="00F07C56"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72C37B0C" w14:textId="77777777" w:rsidR="00F07C56" w:rsidRPr="00200EB0" w:rsidRDefault="00F07C56" w:rsidP="0036312D">
            <w:pPr>
              <w:pStyle w:val="a5"/>
              <w:numPr>
                <w:ilvl w:val="0"/>
                <w:numId w:val="30"/>
              </w:numPr>
              <w:spacing w:after="0"/>
              <w:ind w:leftChars="0" w:left="182" w:hanging="142"/>
              <w:contextualSpacing/>
              <w:jc w:val="left"/>
              <w:rPr>
                <w:rFonts w:ascii="Times New Roman" w:eastAsia="바탕체" w:hAnsi="Times New Roman"/>
                <w:bCs/>
                <w:lang w:val="pt-BR"/>
              </w:rPr>
            </w:pPr>
            <w:r w:rsidRPr="00200EB0">
              <w:rPr>
                <w:rFonts w:ascii="Times New Roman" w:eastAsia="바탕체" w:hAnsi="Times New Roman"/>
                <w:bCs/>
                <w:lang w:val="pt-BR"/>
              </w:rPr>
              <w:t>No SS/PBCH/SIB1/SI</w:t>
            </w:r>
          </w:p>
        </w:tc>
      </w:tr>
      <w:tr w:rsidR="00F07C56" w:rsidRPr="00200EB0" w14:paraId="45A4652D" w14:textId="77777777" w:rsidTr="0036312D">
        <w:tc>
          <w:tcPr>
            <w:tcW w:w="1843" w:type="dxa"/>
          </w:tcPr>
          <w:p w14:paraId="538B1B44" w14:textId="77777777" w:rsidR="00F07C56" w:rsidRPr="00200EB0" w:rsidRDefault="00F07C56" w:rsidP="0036312D">
            <w:pPr>
              <w:jc w:val="center"/>
              <w:rPr>
                <w:rFonts w:ascii="Times New Roman" w:eastAsia="바탕체" w:hAnsi="Times New Roman"/>
                <w:b/>
              </w:rPr>
            </w:pPr>
            <w:r w:rsidRPr="00200EB0">
              <w:rPr>
                <w:rFonts w:ascii="Times New Roman" w:eastAsia="바탕체" w:hAnsi="Times New Roman"/>
                <w:b/>
              </w:rPr>
              <w:t>MC Scenario 2</w:t>
            </w:r>
          </w:p>
        </w:tc>
        <w:tc>
          <w:tcPr>
            <w:tcW w:w="3118" w:type="dxa"/>
          </w:tcPr>
          <w:p w14:paraId="1AA1E60F" w14:textId="77777777" w:rsidR="00F07C56" w:rsidRPr="00200EB0" w:rsidRDefault="00F07C56"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50038592" w14:textId="77777777" w:rsidR="00F07C56" w:rsidRPr="00200EB0" w:rsidRDefault="00F07C56"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32280DC1" w14:textId="77777777" w:rsidR="00F07C56" w:rsidRPr="00200EB0" w:rsidRDefault="00F07C56"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AO-SS with long periodicity and/or OD-SS</w:t>
            </w:r>
          </w:p>
        </w:tc>
      </w:tr>
      <w:tr w:rsidR="00F07C56" w:rsidRPr="00200EB0" w14:paraId="20EB7918" w14:textId="77777777" w:rsidTr="0036312D">
        <w:tc>
          <w:tcPr>
            <w:tcW w:w="1843" w:type="dxa"/>
          </w:tcPr>
          <w:p w14:paraId="4ECA54CD" w14:textId="77777777" w:rsidR="00F07C56" w:rsidRPr="00200EB0" w:rsidRDefault="00F07C56" w:rsidP="0036312D">
            <w:pPr>
              <w:jc w:val="center"/>
              <w:rPr>
                <w:rFonts w:ascii="Times New Roman" w:eastAsia="바탕체" w:hAnsi="Times New Roman"/>
                <w:b/>
              </w:rPr>
            </w:pPr>
            <w:r w:rsidRPr="00200EB0">
              <w:rPr>
                <w:rFonts w:ascii="Times New Roman" w:eastAsia="바탕체" w:hAnsi="Times New Roman"/>
                <w:b/>
              </w:rPr>
              <w:t>MC Scenario 3</w:t>
            </w:r>
          </w:p>
        </w:tc>
        <w:tc>
          <w:tcPr>
            <w:tcW w:w="3118" w:type="dxa"/>
          </w:tcPr>
          <w:p w14:paraId="43241410" w14:textId="77777777" w:rsidR="00F07C56" w:rsidRPr="00200EB0" w:rsidRDefault="00F07C56"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5A22909D" w14:textId="77777777" w:rsidR="00F07C56" w:rsidRPr="00200EB0" w:rsidRDefault="00F07C56"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7B12B8F7" w14:textId="77777777" w:rsidR="00F07C56" w:rsidRPr="00200EB0" w:rsidRDefault="00F07C56"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No SS/PBCH</w:t>
            </w:r>
          </w:p>
          <w:p w14:paraId="184EC515" w14:textId="77777777" w:rsidR="00F07C56" w:rsidRPr="00200EB0" w:rsidRDefault="00F07C56"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 and/or OD-) SIB1</w:t>
            </w:r>
            <w:r w:rsidRPr="00200EB0">
              <w:rPr>
                <w:rFonts w:ascii="Times New Roman" w:eastAsia="바탕체" w:hAnsi="Times New Roman" w:hint="eastAsia"/>
                <w:bCs/>
                <w:lang w:eastAsia="ko-KR"/>
              </w:rPr>
              <w:t>/SI</w:t>
            </w:r>
          </w:p>
        </w:tc>
      </w:tr>
      <w:tr w:rsidR="00F07C56" w:rsidRPr="00200EB0" w14:paraId="754373C5" w14:textId="77777777" w:rsidTr="0036312D">
        <w:tc>
          <w:tcPr>
            <w:tcW w:w="1843" w:type="dxa"/>
          </w:tcPr>
          <w:p w14:paraId="0491459F" w14:textId="77777777" w:rsidR="00F07C56" w:rsidRPr="00200EB0" w:rsidRDefault="00F07C56" w:rsidP="0036312D">
            <w:pPr>
              <w:jc w:val="center"/>
              <w:rPr>
                <w:rFonts w:ascii="Times New Roman" w:eastAsia="바탕체" w:hAnsi="Times New Roman"/>
                <w:b/>
              </w:rPr>
            </w:pPr>
            <w:r w:rsidRPr="00200EB0">
              <w:rPr>
                <w:rFonts w:ascii="Times New Roman" w:eastAsia="바탕체" w:hAnsi="Times New Roman"/>
                <w:b/>
              </w:rPr>
              <w:t>MC Scenario 4</w:t>
            </w:r>
          </w:p>
        </w:tc>
        <w:tc>
          <w:tcPr>
            <w:tcW w:w="3118" w:type="dxa"/>
          </w:tcPr>
          <w:p w14:paraId="54288534" w14:textId="77777777" w:rsidR="00F07C56" w:rsidRPr="00200EB0" w:rsidRDefault="00F07C56"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318B0EAF" w14:textId="77777777" w:rsidR="00F07C56" w:rsidRPr="00200EB0" w:rsidRDefault="00F07C56"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3EBF0D8A" w14:textId="77777777" w:rsidR="00F07C56" w:rsidRPr="00200EB0" w:rsidRDefault="00F07C56"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AO-SS/PBCH with long periodicity and/or OD-SS/PBCH</w:t>
            </w:r>
          </w:p>
          <w:p w14:paraId="4277494A" w14:textId="77777777" w:rsidR="00F07C56" w:rsidRPr="00200EB0" w:rsidRDefault="00F07C56" w:rsidP="0036312D">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 and/or OD-) SIB1</w:t>
            </w:r>
            <w:r w:rsidRPr="00200EB0">
              <w:rPr>
                <w:rFonts w:ascii="Times New Roman" w:eastAsia="바탕체" w:hAnsi="Times New Roman" w:hint="eastAsia"/>
                <w:bCs/>
                <w:lang w:eastAsia="ko-KR"/>
              </w:rPr>
              <w:t>/SI</w:t>
            </w:r>
          </w:p>
        </w:tc>
      </w:tr>
    </w:tbl>
    <w:p w14:paraId="37BD4F3E" w14:textId="77777777" w:rsidR="00F07C56" w:rsidRDefault="00F07C56" w:rsidP="00F07C56">
      <w:pPr>
        <w:tabs>
          <w:tab w:val="left" w:pos="1622"/>
        </w:tabs>
        <w:overflowPunct/>
        <w:autoSpaceDE/>
        <w:autoSpaceDN/>
        <w:adjustRightInd/>
        <w:spacing w:after="0"/>
        <w:jc w:val="left"/>
        <w:textAlignment w:val="auto"/>
        <w:rPr>
          <w:rFonts w:eastAsiaTheme="minorEastAsia"/>
          <w:szCs w:val="24"/>
          <w:lang w:eastAsia="ko-KR"/>
        </w:rPr>
      </w:pPr>
    </w:p>
    <w:p w14:paraId="7495CEF8" w14:textId="77777777" w:rsidR="00F07C56" w:rsidRPr="0081539F" w:rsidRDefault="00F07C56" w:rsidP="00F07C56">
      <w:pPr>
        <w:rPr>
          <w:rFonts w:ascii="Times New Roman" w:eastAsia="바탕체" w:hAnsi="Times New Roman"/>
          <w:b/>
          <w:lang w:val="en-US"/>
        </w:rPr>
      </w:pPr>
      <w:r w:rsidRPr="00200EB0">
        <w:rPr>
          <w:rFonts w:ascii="Times New Roman" w:eastAsiaTheme="minorEastAsia" w:hAnsi="Times New Roman" w:hint="eastAsia"/>
          <w:b/>
          <w:bCs/>
          <w:lang w:eastAsia="ko-KR"/>
        </w:rPr>
        <w:t xml:space="preserve">Proposal </w:t>
      </w:r>
      <w:r>
        <w:rPr>
          <w:rFonts w:ascii="Times New Roman" w:eastAsiaTheme="minorEastAsia" w:hAnsi="Times New Roman" w:hint="eastAsia"/>
          <w:b/>
          <w:bCs/>
          <w:lang w:eastAsia="ko-KR"/>
        </w:rPr>
        <w:t>2</w:t>
      </w:r>
      <w:r w:rsidRPr="00200EB0">
        <w:rPr>
          <w:rFonts w:ascii="Times New Roman" w:eastAsia="바탕체" w:hAnsi="Times New Roman" w:hint="eastAsia"/>
          <w:b/>
          <w:bCs/>
        </w:rPr>
        <w:t>:</w:t>
      </w:r>
      <w:r w:rsidRPr="00200EB0">
        <w:rPr>
          <w:rFonts w:ascii="Times New Roman" w:eastAsia="바탕체" w:hAnsi="Times New Roman"/>
          <w:b/>
        </w:rPr>
        <w:tab/>
      </w:r>
      <w:r w:rsidRPr="0081539F">
        <w:rPr>
          <w:rFonts w:ascii="Times New Roman" w:eastAsia="바탕체" w:hAnsi="Times New Roman"/>
          <w:b/>
          <w:lang w:val="en-US"/>
        </w:rPr>
        <w:t>Study common</w:t>
      </w:r>
      <w:r w:rsidRPr="0081539F">
        <w:rPr>
          <w:rFonts w:ascii="Times New Roman" w:eastAsia="바탕체" w:hAnsi="Times New Roman"/>
          <w:b/>
          <w:lang w:val="en-US"/>
        </w:rPr>
        <w:noBreakHyphen/>
        <w:t>channel design aspects for both single</w:t>
      </w:r>
      <w:r w:rsidRPr="0081539F">
        <w:rPr>
          <w:rFonts w:ascii="Times New Roman" w:eastAsia="바탕체" w:hAnsi="Times New Roman"/>
          <w:b/>
          <w:lang w:val="en-US"/>
        </w:rPr>
        <w:noBreakHyphen/>
        <w:t>carrier and multi</w:t>
      </w:r>
      <w:r w:rsidRPr="0081539F">
        <w:rPr>
          <w:rFonts w:ascii="Times New Roman" w:eastAsia="바탕체" w:hAnsi="Times New Roman"/>
          <w:b/>
          <w:lang w:val="en-US"/>
        </w:rPr>
        <w:noBreakHyphen/>
        <w:t>carrier scenarios to save network energy and reduce common signal/channel resource usage in 6GR with minimal UE impacts, including:</w:t>
      </w:r>
    </w:p>
    <w:p w14:paraId="3231EAF1" w14:textId="77777777" w:rsidR="00F07C56" w:rsidRPr="0081539F" w:rsidRDefault="00F07C56" w:rsidP="00F07C56">
      <w:pPr>
        <w:numPr>
          <w:ilvl w:val="0"/>
          <w:numId w:val="20"/>
        </w:numPr>
        <w:rPr>
          <w:rFonts w:ascii="Times New Roman" w:eastAsia="바탕체" w:hAnsi="Times New Roman"/>
          <w:b/>
          <w:lang w:eastAsia="ko-KR"/>
        </w:rPr>
      </w:pPr>
      <w:r w:rsidRPr="0081539F">
        <w:rPr>
          <w:rFonts w:ascii="Times New Roman" w:eastAsia="바탕체" w:hAnsi="Times New Roman"/>
          <w:b/>
          <w:lang w:eastAsia="ko-KR"/>
        </w:rPr>
        <w:t xml:space="preserve">Paging may be provided only on a subset of carriers (one or more carriers among multiple carriers). </w:t>
      </w:r>
    </w:p>
    <w:p w14:paraId="400EFA4A" w14:textId="77777777" w:rsidR="00F07C56" w:rsidRPr="0081539F" w:rsidRDefault="00F07C56" w:rsidP="00F07C56">
      <w:pPr>
        <w:numPr>
          <w:ilvl w:val="0"/>
          <w:numId w:val="20"/>
        </w:numPr>
        <w:rPr>
          <w:rFonts w:ascii="Times New Roman" w:eastAsia="바탕체" w:hAnsi="Times New Roman"/>
          <w:b/>
          <w:lang w:eastAsia="ko-KR"/>
        </w:rPr>
      </w:pPr>
      <w:r w:rsidRPr="0081539F">
        <w:rPr>
          <w:rFonts w:ascii="Times New Roman" w:eastAsia="바탕체" w:hAnsi="Times New Roman"/>
          <w:b/>
          <w:lang w:eastAsia="ko-KR"/>
        </w:rPr>
        <w:t xml:space="preserve">RACH may be provided only on a subset of carriers (one or more carriers among multiple carriers). </w:t>
      </w:r>
    </w:p>
    <w:p w14:paraId="292FA016" w14:textId="19238D9C" w:rsidR="008561DB" w:rsidRDefault="008561DB" w:rsidP="00DF6632">
      <w:pPr>
        <w:rPr>
          <w:rFonts w:eastAsiaTheme="minorEastAsia"/>
          <w:lang w:eastAsia="ko-KR"/>
        </w:rPr>
      </w:pPr>
    </w:p>
    <w:p w14:paraId="10DA94BA" w14:textId="77777777" w:rsidR="00F07C56" w:rsidRPr="005D077F" w:rsidRDefault="00F07C56" w:rsidP="00F07C56">
      <w:pPr>
        <w:spacing w:before="240"/>
        <w:ind w:left="1419" w:hangingChars="709" w:hanging="1419"/>
        <w:rPr>
          <w:rFonts w:ascii="Times New Roman" w:eastAsia="바탕체" w:hAnsi="Times New Roman"/>
          <w:b/>
        </w:rPr>
      </w:pPr>
      <w:r w:rsidRPr="005D077F">
        <w:rPr>
          <w:rFonts w:ascii="Times New Roman" w:eastAsia="바탕체" w:hAnsi="Times New Roman"/>
          <w:b/>
        </w:rPr>
        <w:t xml:space="preserve">Observation </w:t>
      </w:r>
      <w:r>
        <w:rPr>
          <w:rFonts w:ascii="Times New Roman" w:eastAsia="바탕체" w:hAnsi="Times New Roman" w:hint="eastAsia"/>
          <w:b/>
          <w:lang w:eastAsia="ko-KR"/>
        </w:rPr>
        <w:t>4</w:t>
      </w:r>
      <w:r w:rsidRPr="005D077F">
        <w:rPr>
          <w:rFonts w:ascii="Times New Roman" w:eastAsia="바탕체" w:hAnsi="Times New Roman"/>
          <w:b/>
        </w:rPr>
        <w:t>:</w:t>
      </w:r>
      <w:r>
        <w:rPr>
          <w:rFonts w:ascii="Times New Roman" w:eastAsia="바탕체" w:hAnsi="Times New Roman"/>
          <w:b/>
        </w:rPr>
        <w:tab/>
      </w:r>
      <w:r w:rsidRPr="005D077F">
        <w:rPr>
          <w:rFonts w:ascii="Times New Roman" w:eastAsia="바탕체" w:hAnsi="Times New Roman"/>
          <w:b/>
        </w:rPr>
        <w:t>Longer periodicity of SS/PBCH/SIB1/SI transmissions can save network energy, whereas shorter periodicity can reduce cell</w:t>
      </w:r>
      <w:r w:rsidRPr="005D077F">
        <w:rPr>
          <w:rFonts w:ascii="Times New Roman" w:eastAsia="바탕체" w:hAnsi="Times New Roman"/>
          <w:b/>
        </w:rPr>
        <w:noBreakHyphen/>
        <w:t>access latency.</w:t>
      </w:r>
    </w:p>
    <w:p w14:paraId="00ECA0EE" w14:textId="77777777" w:rsidR="00F07C56" w:rsidRPr="005D077F" w:rsidRDefault="00F07C56" w:rsidP="00F07C56">
      <w:pPr>
        <w:spacing w:before="240"/>
        <w:ind w:left="1419" w:hangingChars="709" w:hanging="1419"/>
        <w:rPr>
          <w:rFonts w:ascii="Times New Roman" w:eastAsia="바탕체" w:hAnsi="Times New Roman"/>
          <w:b/>
        </w:rPr>
      </w:pPr>
      <w:r w:rsidRPr="005D077F">
        <w:rPr>
          <w:rFonts w:ascii="Times New Roman" w:eastAsia="바탕체" w:hAnsi="Times New Roman"/>
          <w:b/>
        </w:rPr>
        <w:t xml:space="preserve">Observation </w:t>
      </w:r>
      <w:r>
        <w:rPr>
          <w:rFonts w:ascii="Times New Roman" w:eastAsia="바탕체" w:hAnsi="Times New Roman" w:hint="eastAsia"/>
          <w:b/>
          <w:lang w:eastAsia="ko-KR"/>
        </w:rPr>
        <w:t>5</w:t>
      </w:r>
      <w:r w:rsidRPr="005D077F">
        <w:rPr>
          <w:rFonts w:ascii="Times New Roman" w:eastAsia="바탕체" w:hAnsi="Times New Roman"/>
          <w:b/>
        </w:rPr>
        <w:t>:</w:t>
      </w:r>
      <w:r>
        <w:rPr>
          <w:rFonts w:ascii="Times New Roman" w:eastAsia="바탕체" w:hAnsi="Times New Roman"/>
          <w:b/>
          <w:lang w:eastAsia="ko-KR"/>
        </w:rPr>
        <w:tab/>
      </w:r>
      <w:r w:rsidRPr="005D077F">
        <w:rPr>
          <w:rFonts w:ascii="Times New Roman" w:eastAsia="바탕체" w:hAnsi="Times New Roman"/>
          <w:b/>
        </w:rPr>
        <w:t>Transmit</w:t>
      </w:r>
      <w:r w:rsidRPr="005D077F">
        <w:rPr>
          <w:rFonts w:ascii="Times New Roman" w:eastAsia="바탕체" w:hAnsi="Times New Roman"/>
          <w:b/>
        </w:rPr>
        <w:noBreakHyphen/>
        <w:t>power on/off or transmit</w:t>
      </w:r>
      <w:r w:rsidRPr="005D077F">
        <w:rPr>
          <w:rFonts w:ascii="Times New Roman" w:eastAsia="바탕체" w:hAnsi="Times New Roman"/>
          <w:b/>
        </w:rPr>
        <w:noBreakHyphen/>
        <w:t>power reduction for common signal and channel transmissions of a TRP or clustered beams can contribute to network energy saving.</w:t>
      </w:r>
    </w:p>
    <w:p w14:paraId="10E689DA" w14:textId="77777777" w:rsidR="00F07C56" w:rsidRDefault="00F07C56" w:rsidP="00F07C56">
      <w:pPr>
        <w:rPr>
          <w:rFonts w:ascii="Times New Roman" w:eastAsia="바탕체" w:hAnsi="Times New Roman"/>
          <w:b/>
          <w:lang w:val="en-US" w:eastAsia="ko-KR"/>
        </w:rPr>
      </w:pPr>
      <w:r w:rsidRPr="00200EB0">
        <w:rPr>
          <w:rFonts w:ascii="Times New Roman" w:eastAsiaTheme="minorEastAsia" w:hAnsi="Times New Roman" w:hint="eastAsia"/>
          <w:b/>
          <w:bCs/>
          <w:lang w:eastAsia="ko-KR"/>
        </w:rPr>
        <w:t xml:space="preserve">Proposal </w:t>
      </w:r>
      <w:r>
        <w:rPr>
          <w:rFonts w:ascii="Times New Roman" w:eastAsiaTheme="minorEastAsia" w:hAnsi="Times New Roman" w:hint="eastAsia"/>
          <w:b/>
          <w:bCs/>
          <w:lang w:eastAsia="ko-KR"/>
        </w:rPr>
        <w:t>3</w:t>
      </w:r>
      <w:r w:rsidRPr="00200EB0">
        <w:rPr>
          <w:rFonts w:ascii="Times New Roman" w:eastAsia="바탕체" w:hAnsi="Times New Roman" w:hint="eastAsia"/>
          <w:b/>
          <w:bCs/>
        </w:rPr>
        <w:t>:</w:t>
      </w:r>
      <w:r w:rsidRPr="00200EB0">
        <w:rPr>
          <w:rFonts w:ascii="Times New Roman" w:eastAsia="바탕체" w:hAnsi="Times New Roman"/>
          <w:b/>
        </w:rPr>
        <w:tab/>
      </w:r>
      <w:r w:rsidRPr="006F6AA7">
        <w:rPr>
          <w:rFonts w:ascii="Times New Roman" w:eastAsia="바탕체" w:hAnsi="Times New Roman"/>
          <w:b/>
          <w:lang w:val="en-US" w:eastAsia="ko-KR"/>
        </w:rPr>
        <w:t xml:space="preserve">Study </w:t>
      </w:r>
      <w:r>
        <w:rPr>
          <w:rFonts w:ascii="Times New Roman" w:eastAsia="바탕체" w:hAnsi="Times New Roman" w:hint="eastAsia"/>
          <w:b/>
          <w:lang w:val="en-US" w:eastAsia="ko-KR"/>
        </w:rPr>
        <w:t xml:space="preserve">RAN2 impacts of </w:t>
      </w:r>
      <w:r w:rsidRPr="006F6AA7">
        <w:rPr>
          <w:rFonts w:ascii="Times New Roman" w:eastAsia="바탕체" w:hAnsi="Times New Roman"/>
          <w:b/>
          <w:lang w:val="en-US" w:eastAsia="ko-KR"/>
        </w:rPr>
        <w:t xml:space="preserve">the following </w:t>
      </w:r>
      <w:r>
        <w:rPr>
          <w:rFonts w:ascii="Times New Roman" w:eastAsia="바탕체" w:hAnsi="Times New Roman" w:hint="eastAsia"/>
          <w:b/>
          <w:lang w:val="en-US" w:eastAsia="ko-KR"/>
        </w:rPr>
        <w:t xml:space="preserve">aspect </w:t>
      </w:r>
      <w:r w:rsidRPr="006F6AA7">
        <w:rPr>
          <w:rFonts w:ascii="Times New Roman" w:eastAsia="바탕체" w:hAnsi="Times New Roman"/>
          <w:b/>
          <w:lang w:val="en-US" w:eastAsia="ko-KR"/>
        </w:rPr>
        <w:t>for both single</w:t>
      </w:r>
      <w:r w:rsidRPr="006F6AA7">
        <w:rPr>
          <w:rFonts w:ascii="Times New Roman" w:eastAsia="바탕체" w:hAnsi="Times New Roman"/>
          <w:b/>
          <w:lang w:val="en-US" w:eastAsia="ko-KR"/>
        </w:rPr>
        <w:noBreakHyphen/>
        <w:t>carrier and multi</w:t>
      </w:r>
      <w:r w:rsidRPr="006F6AA7">
        <w:rPr>
          <w:rFonts w:ascii="Times New Roman" w:eastAsia="바탕체" w:hAnsi="Times New Roman"/>
          <w:b/>
          <w:lang w:val="en-US" w:eastAsia="ko-KR"/>
        </w:rPr>
        <w:noBreakHyphen/>
        <w:t>carrier scenarios to save network energy and reduce common signal/channel resource usage in 6GR:</w:t>
      </w:r>
    </w:p>
    <w:p w14:paraId="77433D4B" w14:textId="77777777" w:rsidR="00F07C56" w:rsidRDefault="00F07C56" w:rsidP="00F07C56">
      <w:pPr>
        <w:numPr>
          <w:ilvl w:val="0"/>
          <w:numId w:val="20"/>
        </w:numPr>
        <w:rPr>
          <w:rFonts w:ascii="Times New Roman" w:eastAsia="바탕체" w:hAnsi="Times New Roman"/>
          <w:b/>
          <w:lang w:eastAsia="ko-KR"/>
        </w:rPr>
      </w:pPr>
      <w:r>
        <w:rPr>
          <w:rFonts w:ascii="Times New Roman" w:eastAsia="바탕체" w:hAnsi="Times New Roman" w:hint="eastAsia"/>
          <w:b/>
          <w:lang w:eastAsia="ko-KR"/>
        </w:rPr>
        <w:lastRenderedPageBreak/>
        <w:t>P</w:t>
      </w:r>
      <w:r w:rsidRPr="005D077F">
        <w:rPr>
          <w:rFonts w:ascii="Times New Roman" w:eastAsia="바탕체" w:hAnsi="Times New Roman"/>
          <w:b/>
        </w:rPr>
        <w:t>eriodicit</w:t>
      </w:r>
      <w:r>
        <w:rPr>
          <w:rFonts w:ascii="Times New Roman" w:eastAsia="바탕체" w:hAnsi="Times New Roman" w:hint="eastAsia"/>
          <w:b/>
          <w:lang w:eastAsia="ko-KR"/>
        </w:rPr>
        <w:t>ies</w:t>
      </w:r>
      <w:r w:rsidRPr="005D077F">
        <w:rPr>
          <w:rFonts w:ascii="Times New Roman" w:eastAsia="바탕체" w:hAnsi="Times New Roman"/>
          <w:b/>
        </w:rPr>
        <w:t xml:space="preserve"> of SS/PBCH/SIB1/SI transmissions</w:t>
      </w:r>
      <w:r>
        <w:rPr>
          <w:rFonts w:ascii="Times New Roman" w:eastAsia="바탕체" w:hAnsi="Times New Roman" w:hint="eastAsia"/>
          <w:b/>
          <w:lang w:eastAsia="ko-KR"/>
        </w:rPr>
        <w:t xml:space="preserve"> may be adjusted for </w:t>
      </w:r>
      <w:r w:rsidRPr="006F6AA7">
        <w:rPr>
          <w:rFonts w:ascii="Times New Roman" w:eastAsia="바탕체" w:hAnsi="Times New Roman"/>
          <w:b/>
          <w:lang w:eastAsia="ko-KR"/>
        </w:rPr>
        <w:t>specific TRPs or clustered beams on one or more carriers.</w:t>
      </w:r>
    </w:p>
    <w:p w14:paraId="69936E6D" w14:textId="77777777" w:rsidR="00F07C56" w:rsidRPr="006F6AA7" w:rsidRDefault="00F07C56" w:rsidP="00F07C56">
      <w:pPr>
        <w:numPr>
          <w:ilvl w:val="0"/>
          <w:numId w:val="20"/>
        </w:numPr>
        <w:rPr>
          <w:rFonts w:ascii="Times New Roman" w:eastAsia="바탕체" w:hAnsi="Times New Roman"/>
          <w:b/>
          <w:lang w:eastAsia="ko-KR"/>
        </w:rPr>
      </w:pPr>
      <w:r w:rsidRPr="006F6AA7">
        <w:rPr>
          <w:rFonts w:ascii="Times New Roman" w:eastAsia="바탕체" w:hAnsi="Times New Roman"/>
          <w:b/>
          <w:lang w:eastAsia="ko-KR"/>
        </w:rPr>
        <w:t xml:space="preserve">SS/PBCH transmissions may be turned on/off or transmitted with reduced power for specific TRPs or clustered beams on one or more carriers. </w:t>
      </w:r>
    </w:p>
    <w:p w14:paraId="73EAC6D3" w14:textId="77777777" w:rsidR="00F07C56" w:rsidRDefault="00F07C56" w:rsidP="00DF6632">
      <w:pPr>
        <w:rPr>
          <w:rFonts w:eastAsiaTheme="minorEastAsia"/>
          <w:lang w:eastAsia="ko-KR"/>
        </w:rPr>
      </w:pPr>
    </w:p>
    <w:p w14:paraId="7352F87B" w14:textId="77777777" w:rsidR="00F07C56" w:rsidRPr="008C009B" w:rsidRDefault="00F07C56" w:rsidP="00F07C56">
      <w:pPr>
        <w:spacing w:before="240"/>
        <w:ind w:left="1419" w:hangingChars="709" w:hanging="1419"/>
        <w:rPr>
          <w:rFonts w:ascii="Times New Roman" w:eastAsia="바탕체" w:hAnsi="Times New Roman"/>
          <w:b/>
        </w:rPr>
      </w:pPr>
      <w:r w:rsidRPr="008C009B">
        <w:rPr>
          <w:rFonts w:ascii="Times New Roman" w:eastAsia="바탕체" w:hAnsi="Times New Roman"/>
          <w:b/>
        </w:rPr>
        <w:t>Observation</w:t>
      </w:r>
      <w:r>
        <w:rPr>
          <w:rFonts w:ascii="Times New Roman" w:eastAsia="바탕체" w:hAnsi="Times New Roman" w:hint="eastAsia"/>
          <w:b/>
          <w:lang w:eastAsia="ko-KR"/>
        </w:rPr>
        <w:t xml:space="preserve"> 6</w:t>
      </w:r>
      <w:r w:rsidRPr="008C009B">
        <w:rPr>
          <w:rFonts w:ascii="Times New Roman" w:eastAsia="바탕체" w:hAnsi="Times New Roman"/>
          <w:b/>
        </w:rPr>
        <w:t>:</w:t>
      </w:r>
      <w:r>
        <w:rPr>
          <w:rFonts w:ascii="Times New Roman" w:eastAsia="바탕체" w:hAnsi="Times New Roman"/>
          <w:b/>
        </w:rPr>
        <w:tab/>
      </w:r>
      <w:r w:rsidRPr="008C009B">
        <w:rPr>
          <w:rFonts w:ascii="Times New Roman" w:eastAsia="바탕체" w:hAnsi="Times New Roman"/>
          <w:b/>
        </w:rPr>
        <w:t>For multi</w:t>
      </w:r>
      <w:r w:rsidRPr="008C009B">
        <w:rPr>
          <w:rFonts w:ascii="Times New Roman" w:eastAsia="바탕체" w:hAnsi="Times New Roman"/>
          <w:b/>
        </w:rPr>
        <w:noBreakHyphen/>
        <w:t>carrier operation applicable to idle mode, it is beneficial to study idle measurement and idle</w:t>
      </w:r>
      <w:r w:rsidRPr="008C009B">
        <w:rPr>
          <w:rFonts w:ascii="Times New Roman" w:eastAsia="바탕체" w:hAnsi="Times New Roman"/>
          <w:b/>
        </w:rPr>
        <w:noBreakHyphen/>
        <w:t>mode mobility (e.g., cell reselection or redirection) for scenarios where UEs camp on a cell on a first carrier and may later be off</w:t>
      </w:r>
      <w:r w:rsidRPr="008C009B">
        <w:rPr>
          <w:rFonts w:ascii="Times New Roman" w:eastAsia="바탕체" w:hAnsi="Times New Roman"/>
          <w:b/>
        </w:rPr>
        <w:noBreakHyphen/>
        <w:t>loaded to second carriers.</w:t>
      </w:r>
    </w:p>
    <w:p w14:paraId="5BB7C219" w14:textId="77777777" w:rsidR="00F07C56" w:rsidRPr="008C009B" w:rsidRDefault="00F07C56" w:rsidP="00F07C56">
      <w:pPr>
        <w:spacing w:before="240"/>
        <w:ind w:left="1419" w:hangingChars="709" w:hanging="1419"/>
        <w:rPr>
          <w:rFonts w:ascii="Times New Roman" w:eastAsia="바탕체" w:hAnsi="Times New Roman"/>
          <w:b/>
        </w:rPr>
      </w:pPr>
      <w:r w:rsidRPr="008C009B">
        <w:rPr>
          <w:rFonts w:ascii="Times New Roman" w:eastAsia="바탕체" w:hAnsi="Times New Roman"/>
          <w:b/>
        </w:rPr>
        <w:t>Observation</w:t>
      </w:r>
      <w:r>
        <w:rPr>
          <w:rFonts w:ascii="Times New Roman" w:eastAsia="바탕체" w:hAnsi="Times New Roman" w:hint="eastAsia"/>
          <w:b/>
          <w:lang w:eastAsia="ko-KR"/>
        </w:rPr>
        <w:t xml:space="preserve"> 7</w:t>
      </w:r>
      <w:r w:rsidRPr="008C009B">
        <w:rPr>
          <w:rFonts w:ascii="Times New Roman" w:eastAsia="바탕체" w:hAnsi="Times New Roman"/>
          <w:b/>
        </w:rPr>
        <w:t>:</w:t>
      </w:r>
      <w:r>
        <w:rPr>
          <w:rFonts w:ascii="Times New Roman" w:eastAsia="바탕체" w:hAnsi="Times New Roman"/>
          <w:b/>
        </w:rPr>
        <w:tab/>
      </w:r>
      <w:r w:rsidRPr="008C009B">
        <w:rPr>
          <w:rFonts w:ascii="Times New Roman" w:eastAsia="바탕체" w:hAnsi="Times New Roman"/>
          <w:b/>
        </w:rPr>
        <w:t>For MRSS scenarios, it is beneficial for the base station to distribute or redirect UEs between NR and 6GR before or during initial access, rather than triggering inter</w:t>
      </w:r>
      <w:r w:rsidRPr="008C009B">
        <w:rPr>
          <w:rFonts w:ascii="Times New Roman" w:eastAsia="바탕체" w:hAnsi="Times New Roman"/>
          <w:b/>
        </w:rPr>
        <w:noBreakHyphen/>
        <w:t>RAT handover after the UE enters RRC_CONNECTED.</w:t>
      </w:r>
    </w:p>
    <w:p w14:paraId="339E14B8" w14:textId="77777777" w:rsidR="00F07C56" w:rsidRDefault="00F07C56" w:rsidP="00F07C56">
      <w:pPr>
        <w:overflowPunct/>
        <w:autoSpaceDE/>
        <w:autoSpaceDN/>
        <w:adjustRightInd/>
        <w:spacing w:before="240" w:after="180" w:line="259" w:lineRule="auto"/>
        <w:ind w:left="1419" w:hangingChars="709" w:hanging="1419"/>
        <w:textAlignment w:val="auto"/>
        <w:rPr>
          <w:rFonts w:ascii="Times New Roman" w:eastAsia="바탕체" w:hAnsi="Times New Roman"/>
          <w:b/>
          <w:lang w:val="en-US" w:eastAsia="ko-KR"/>
        </w:rPr>
      </w:pPr>
      <w:r w:rsidRPr="00077CED">
        <w:rPr>
          <w:rFonts w:ascii="Times New Roman" w:eastAsia="바탕체" w:hAnsi="Times New Roman"/>
          <w:b/>
          <w:lang w:val="en-US" w:eastAsia="ko-KR"/>
        </w:rPr>
        <w:t>Proposal 4:</w:t>
      </w:r>
      <w:r>
        <w:rPr>
          <w:rFonts w:ascii="Times New Roman" w:eastAsia="바탕체" w:hAnsi="Times New Roman"/>
          <w:b/>
          <w:lang w:val="en-US" w:eastAsia="ko-KR"/>
        </w:rPr>
        <w:tab/>
      </w:r>
      <w:r w:rsidRPr="00077CED">
        <w:rPr>
          <w:rFonts w:ascii="Times New Roman" w:eastAsia="바탕체" w:hAnsi="Times New Roman"/>
          <w:b/>
          <w:lang w:val="en-US" w:eastAsia="ko-KR"/>
        </w:rPr>
        <w:t>Study idle</w:t>
      </w:r>
      <w:r w:rsidRPr="00077CED">
        <w:rPr>
          <w:rFonts w:ascii="Times New Roman" w:eastAsia="바탕체" w:hAnsi="Times New Roman"/>
          <w:b/>
          <w:lang w:val="en-US" w:eastAsia="ko-KR"/>
        </w:rPr>
        <w:noBreakHyphen/>
        <w:t>mode measurement, cell (re)selection, and redirection mechanisms for multi</w:t>
      </w:r>
      <w:r w:rsidRPr="00077CED">
        <w:rPr>
          <w:rFonts w:ascii="Times New Roman" w:eastAsia="바탕체" w:hAnsi="Times New Roman"/>
          <w:b/>
          <w:lang w:val="en-US" w:eastAsia="ko-KR"/>
        </w:rPr>
        <w:noBreakHyphen/>
        <w:t>carrier and MRSS scenarios.</w:t>
      </w:r>
    </w:p>
    <w:p w14:paraId="3943A663" w14:textId="77777777" w:rsidR="00F07C56" w:rsidRPr="00F07C56" w:rsidRDefault="00F07C56" w:rsidP="00DF6632">
      <w:pPr>
        <w:rPr>
          <w:rFonts w:eastAsiaTheme="minorEastAsia"/>
          <w:lang w:val="en-US" w:eastAsia="ko-KR"/>
        </w:rPr>
      </w:pPr>
    </w:p>
    <w:sectPr w:rsidR="00F07C56" w:rsidRPr="00F07C5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8A8A6" w14:textId="77777777" w:rsidR="000855BF" w:rsidRDefault="000855BF">
      <w:pPr>
        <w:spacing w:after="0"/>
      </w:pPr>
      <w:r>
        <w:separator/>
      </w:r>
    </w:p>
  </w:endnote>
  <w:endnote w:type="continuationSeparator" w:id="0">
    <w:p w14:paraId="01374F3F" w14:textId="77777777" w:rsidR="000855BF" w:rsidRDefault="000855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27010" w14:textId="77777777" w:rsidR="000855BF" w:rsidRDefault="000855BF">
      <w:pPr>
        <w:spacing w:after="0"/>
      </w:pPr>
      <w:r>
        <w:separator/>
      </w:r>
    </w:p>
  </w:footnote>
  <w:footnote w:type="continuationSeparator" w:id="0">
    <w:p w14:paraId="0FB87CBB" w14:textId="77777777" w:rsidR="000855BF" w:rsidRDefault="000855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8C62F6"/>
    <w:multiLevelType w:val="hybridMultilevel"/>
    <w:tmpl w:val="762849AA"/>
    <w:lvl w:ilvl="0" w:tplc="4E706EF0">
      <w:start w:val="1"/>
      <w:numFmt w:val="lowerLetter"/>
      <w:lvlText w:val="%1."/>
      <w:lvlJc w:val="left"/>
      <w:pPr>
        <w:ind w:left="1664" w:hanging="360"/>
      </w:pPr>
      <w:rPr>
        <w:rFonts w:eastAsia="SimSun"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7"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98F01A5"/>
    <w:multiLevelType w:val="multilevel"/>
    <w:tmpl w:val="9F80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3C070DF8"/>
    <w:multiLevelType w:val="hybridMultilevel"/>
    <w:tmpl w:val="90824EDE"/>
    <w:lvl w:ilvl="0" w:tplc="DCC61792">
      <w:start w:val="1"/>
      <w:numFmt w:val="decimal"/>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4"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DD42F5"/>
    <w:multiLevelType w:val="hybridMultilevel"/>
    <w:tmpl w:val="762849AA"/>
    <w:lvl w:ilvl="0" w:tplc="FFFFFFFF">
      <w:start w:val="1"/>
      <w:numFmt w:val="lowerLetter"/>
      <w:lvlText w:val="%1."/>
      <w:lvlJc w:val="left"/>
      <w:pPr>
        <w:ind w:left="1664" w:hanging="360"/>
      </w:pPr>
      <w:rPr>
        <w:rFonts w:eastAsia="SimSun" w:hint="default"/>
      </w:rPr>
    </w:lvl>
    <w:lvl w:ilvl="1" w:tplc="FFFFFFFF" w:tentative="1">
      <w:start w:val="1"/>
      <w:numFmt w:val="lowerLetter"/>
      <w:lvlText w:val="%2."/>
      <w:lvlJc w:val="left"/>
      <w:pPr>
        <w:ind w:left="2384" w:hanging="360"/>
      </w:pPr>
    </w:lvl>
    <w:lvl w:ilvl="2" w:tplc="FFFFFFFF" w:tentative="1">
      <w:start w:val="1"/>
      <w:numFmt w:val="lowerRoman"/>
      <w:lvlText w:val="%3."/>
      <w:lvlJc w:val="right"/>
      <w:pPr>
        <w:ind w:left="3104" w:hanging="180"/>
      </w:pPr>
    </w:lvl>
    <w:lvl w:ilvl="3" w:tplc="FFFFFFFF" w:tentative="1">
      <w:start w:val="1"/>
      <w:numFmt w:val="decimal"/>
      <w:lvlText w:val="%4."/>
      <w:lvlJc w:val="left"/>
      <w:pPr>
        <w:ind w:left="3824" w:hanging="360"/>
      </w:pPr>
    </w:lvl>
    <w:lvl w:ilvl="4" w:tplc="FFFFFFFF" w:tentative="1">
      <w:start w:val="1"/>
      <w:numFmt w:val="lowerLetter"/>
      <w:lvlText w:val="%5."/>
      <w:lvlJc w:val="left"/>
      <w:pPr>
        <w:ind w:left="4544" w:hanging="360"/>
      </w:pPr>
    </w:lvl>
    <w:lvl w:ilvl="5" w:tplc="FFFFFFFF" w:tentative="1">
      <w:start w:val="1"/>
      <w:numFmt w:val="lowerRoman"/>
      <w:lvlText w:val="%6."/>
      <w:lvlJc w:val="right"/>
      <w:pPr>
        <w:ind w:left="5264" w:hanging="180"/>
      </w:pPr>
    </w:lvl>
    <w:lvl w:ilvl="6" w:tplc="FFFFFFFF" w:tentative="1">
      <w:start w:val="1"/>
      <w:numFmt w:val="decimal"/>
      <w:lvlText w:val="%7."/>
      <w:lvlJc w:val="left"/>
      <w:pPr>
        <w:ind w:left="5984" w:hanging="360"/>
      </w:pPr>
    </w:lvl>
    <w:lvl w:ilvl="7" w:tplc="FFFFFFFF" w:tentative="1">
      <w:start w:val="1"/>
      <w:numFmt w:val="lowerLetter"/>
      <w:lvlText w:val="%8."/>
      <w:lvlJc w:val="left"/>
      <w:pPr>
        <w:ind w:left="6704" w:hanging="360"/>
      </w:pPr>
    </w:lvl>
    <w:lvl w:ilvl="8" w:tplc="FFFFFFFF" w:tentative="1">
      <w:start w:val="1"/>
      <w:numFmt w:val="lowerRoman"/>
      <w:lvlText w:val="%9."/>
      <w:lvlJc w:val="right"/>
      <w:pPr>
        <w:ind w:left="7424" w:hanging="180"/>
      </w:p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3"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34"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77820855"/>
    <w:multiLevelType w:val="hybridMultilevel"/>
    <w:tmpl w:val="053C250E"/>
    <w:lvl w:ilvl="0" w:tplc="765662FE">
      <w:start w:val="3"/>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5045807">
    <w:abstractNumId w:val="1"/>
  </w:num>
  <w:num w:numId="2" w16cid:durableId="794063682">
    <w:abstractNumId w:val="32"/>
  </w:num>
  <w:num w:numId="3" w16cid:durableId="526480977">
    <w:abstractNumId w:val="33"/>
  </w:num>
  <w:num w:numId="4" w16cid:durableId="966014256">
    <w:abstractNumId w:val="15"/>
  </w:num>
  <w:num w:numId="5" w16cid:durableId="1390883852">
    <w:abstractNumId w:val="26"/>
  </w:num>
  <w:num w:numId="6" w16cid:durableId="777721892">
    <w:abstractNumId w:val="28"/>
  </w:num>
  <w:num w:numId="7" w16cid:durableId="2059283650">
    <w:abstractNumId w:val="22"/>
  </w:num>
  <w:num w:numId="8" w16cid:durableId="354312642">
    <w:abstractNumId w:val="4"/>
  </w:num>
  <w:num w:numId="9" w16cid:durableId="1580947288">
    <w:abstractNumId w:val="8"/>
  </w:num>
  <w:num w:numId="10" w16cid:durableId="504130000">
    <w:abstractNumId w:val="11"/>
  </w:num>
  <w:num w:numId="11" w16cid:durableId="178928524">
    <w:abstractNumId w:val="24"/>
  </w:num>
  <w:num w:numId="12" w16cid:durableId="1052001229">
    <w:abstractNumId w:val="7"/>
  </w:num>
  <w:num w:numId="13" w16cid:durableId="1454597446">
    <w:abstractNumId w:val="12"/>
  </w:num>
  <w:num w:numId="14" w16cid:durableId="1935434985">
    <w:abstractNumId w:val="29"/>
  </w:num>
  <w:num w:numId="15" w16cid:durableId="1407727787">
    <w:abstractNumId w:val="3"/>
  </w:num>
  <w:num w:numId="16" w16cid:durableId="1524243836">
    <w:abstractNumId w:val="5"/>
  </w:num>
  <w:num w:numId="17" w16cid:durableId="1581870389">
    <w:abstractNumId w:val="2"/>
  </w:num>
  <w:num w:numId="18" w16cid:durableId="2049598490">
    <w:abstractNumId w:val="36"/>
  </w:num>
  <w:num w:numId="19" w16cid:durableId="1500609801">
    <w:abstractNumId w:val="25"/>
  </w:num>
  <w:num w:numId="20" w16cid:durableId="2015643155">
    <w:abstractNumId w:val="17"/>
  </w:num>
  <w:num w:numId="21" w16cid:durableId="984964733">
    <w:abstractNumId w:val="19"/>
  </w:num>
  <w:num w:numId="22" w16cid:durableId="1591740873">
    <w:abstractNumId w:val="0"/>
  </w:num>
  <w:num w:numId="23" w16cid:durableId="687102765">
    <w:abstractNumId w:val="21"/>
  </w:num>
  <w:num w:numId="24" w16cid:durableId="895167098">
    <w:abstractNumId w:val="20"/>
  </w:num>
  <w:num w:numId="25" w16cid:durableId="1353919833">
    <w:abstractNumId w:val="18"/>
  </w:num>
  <w:num w:numId="26" w16cid:durableId="1720519126">
    <w:abstractNumId w:val="27"/>
  </w:num>
  <w:num w:numId="27" w16cid:durableId="989947121">
    <w:abstractNumId w:val="10"/>
  </w:num>
  <w:num w:numId="28" w16cid:durableId="1908372861">
    <w:abstractNumId w:val="14"/>
  </w:num>
  <w:num w:numId="29" w16cid:durableId="1675567033">
    <w:abstractNumId w:val="35"/>
  </w:num>
  <w:num w:numId="30" w16cid:durableId="361828900">
    <w:abstractNumId w:val="34"/>
  </w:num>
  <w:num w:numId="31" w16cid:durableId="488254257">
    <w:abstractNumId w:val="6"/>
  </w:num>
  <w:num w:numId="32" w16cid:durableId="923757691">
    <w:abstractNumId w:val="23"/>
  </w:num>
  <w:num w:numId="33" w16cid:durableId="2071689699">
    <w:abstractNumId w:val="9"/>
  </w:num>
  <w:num w:numId="34" w16cid:durableId="1831365677">
    <w:abstractNumId w:val="13"/>
  </w:num>
  <w:num w:numId="35" w16cid:durableId="78329039">
    <w:abstractNumId w:val="31"/>
  </w:num>
  <w:num w:numId="36" w16cid:durableId="1945187857">
    <w:abstractNumId w:val="16"/>
  </w:num>
  <w:num w:numId="37" w16cid:durableId="2087916870">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507"/>
    <w:rsid w:val="000045FF"/>
    <w:rsid w:val="00004BB1"/>
    <w:rsid w:val="000052EC"/>
    <w:rsid w:val="00006D33"/>
    <w:rsid w:val="00006FCF"/>
    <w:rsid w:val="000075ED"/>
    <w:rsid w:val="00007BF6"/>
    <w:rsid w:val="00007CE3"/>
    <w:rsid w:val="00013B40"/>
    <w:rsid w:val="00013FE0"/>
    <w:rsid w:val="00015D64"/>
    <w:rsid w:val="000162CB"/>
    <w:rsid w:val="00020153"/>
    <w:rsid w:val="000213B8"/>
    <w:rsid w:val="000213E7"/>
    <w:rsid w:val="0002190F"/>
    <w:rsid w:val="00022415"/>
    <w:rsid w:val="00022418"/>
    <w:rsid w:val="000227A9"/>
    <w:rsid w:val="00022BF0"/>
    <w:rsid w:val="000232B4"/>
    <w:rsid w:val="000244AE"/>
    <w:rsid w:val="00024A2B"/>
    <w:rsid w:val="00025224"/>
    <w:rsid w:val="00025316"/>
    <w:rsid w:val="00025C4D"/>
    <w:rsid w:val="00025F67"/>
    <w:rsid w:val="00026F25"/>
    <w:rsid w:val="000272F6"/>
    <w:rsid w:val="00027433"/>
    <w:rsid w:val="00027A6C"/>
    <w:rsid w:val="00030040"/>
    <w:rsid w:val="00030139"/>
    <w:rsid w:val="0003022A"/>
    <w:rsid w:val="000305E0"/>
    <w:rsid w:val="000313B4"/>
    <w:rsid w:val="0003259C"/>
    <w:rsid w:val="00032CA5"/>
    <w:rsid w:val="00032F95"/>
    <w:rsid w:val="00034014"/>
    <w:rsid w:val="000349F8"/>
    <w:rsid w:val="0003531E"/>
    <w:rsid w:val="0003574E"/>
    <w:rsid w:val="00035B4C"/>
    <w:rsid w:val="0003670B"/>
    <w:rsid w:val="000368F2"/>
    <w:rsid w:val="00036A6F"/>
    <w:rsid w:val="00036AE0"/>
    <w:rsid w:val="00036ED9"/>
    <w:rsid w:val="0003709F"/>
    <w:rsid w:val="000374E4"/>
    <w:rsid w:val="00040B9D"/>
    <w:rsid w:val="00041A20"/>
    <w:rsid w:val="00041D65"/>
    <w:rsid w:val="0004238D"/>
    <w:rsid w:val="00042E16"/>
    <w:rsid w:val="00043413"/>
    <w:rsid w:val="00044023"/>
    <w:rsid w:val="000458CC"/>
    <w:rsid w:val="00046146"/>
    <w:rsid w:val="00046F52"/>
    <w:rsid w:val="000472EC"/>
    <w:rsid w:val="0004747C"/>
    <w:rsid w:val="00047728"/>
    <w:rsid w:val="00047C99"/>
    <w:rsid w:val="00050DDD"/>
    <w:rsid w:val="000529ED"/>
    <w:rsid w:val="000536EE"/>
    <w:rsid w:val="00053888"/>
    <w:rsid w:val="000540E2"/>
    <w:rsid w:val="000545C4"/>
    <w:rsid w:val="0005478F"/>
    <w:rsid w:val="000549C9"/>
    <w:rsid w:val="00054B25"/>
    <w:rsid w:val="00055234"/>
    <w:rsid w:val="00056B8E"/>
    <w:rsid w:val="000600BF"/>
    <w:rsid w:val="00060359"/>
    <w:rsid w:val="00060C04"/>
    <w:rsid w:val="00061B4F"/>
    <w:rsid w:val="00061C04"/>
    <w:rsid w:val="00062F02"/>
    <w:rsid w:val="000644D1"/>
    <w:rsid w:val="0006465C"/>
    <w:rsid w:val="00064B74"/>
    <w:rsid w:val="000659C6"/>
    <w:rsid w:val="00065C89"/>
    <w:rsid w:val="000663C4"/>
    <w:rsid w:val="000669DC"/>
    <w:rsid w:val="00066F39"/>
    <w:rsid w:val="00067361"/>
    <w:rsid w:val="000673BD"/>
    <w:rsid w:val="000705BC"/>
    <w:rsid w:val="00070C64"/>
    <w:rsid w:val="00071664"/>
    <w:rsid w:val="0007283F"/>
    <w:rsid w:val="00072DB0"/>
    <w:rsid w:val="00073236"/>
    <w:rsid w:val="000778B4"/>
    <w:rsid w:val="00077BFA"/>
    <w:rsid w:val="00077CED"/>
    <w:rsid w:val="000819E8"/>
    <w:rsid w:val="00081BC7"/>
    <w:rsid w:val="0008317A"/>
    <w:rsid w:val="00083523"/>
    <w:rsid w:val="000836EC"/>
    <w:rsid w:val="00084494"/>
    <w:rsid w:val="0008510C"/>
    <w:rsid w:val="0008556D"/>
    <w:rsid w:val="000855BF"/>
    <w:rsid w:val="000857EA"/>
    <w:rsid w:val="00085EF9"/>
    <w:rsid w:val="00086619"/>
    <w:rsid w:val="00086C58"/>
    <w:rsid w:val="00086DE7"/>
    <w:rsid w:val="00087A5C"/>
    <w:rsid w:val="00090166"/>
    <w:rsid w:val="00090193"/>
    <w:rsid w:val="00091171"/>
    <w:rsid w:val="00091283"/>
    <w:rsid w:val="000914E3"/>
    <w:rsid w:val="000917B4"/>
    <w:rsid w:val="0009258D"/>
    <w:rsid w:val="00092E43"/>
    <w:rsid w:val="0009320E"/>
    <w:rsid w:val="00093339"/>
    <w:rsid w:val="000938F2"/>
    <w:rsid w:val="00093E65"/>
    <w:rsid w:val="000941E5"/>
    <w:rsid w:val="000944AD"/>
    <w:rsid w:val="00094B23"/>
    <w:rsid w:val="00094E5F"/>
    <w:rsid w:val="00095028"/>
    <w:rsid w:val="00096050"/>
    <w:rsid w:val="00096123"/>
    <w:rsid w:val="000961D6"/>
    <w:rsid w:val="00096D9D"/>
    <w:rsid w:val="000A0C74"/>
    <w:rsid w:val="000A16EB"/>
    <w:rsid w:val="000A1C00"/>
    <w:rsid w:val="000A2652"/>
    <w:rsid w:val="000A33D9"/>
    <w:rsid w:val="000A3A30"/>
    <w:rsid w:val="000A6411"/>
    <w:rsid w:val="000A76F3"/>
    <w:rsid w:val="000A7911"/>
    <w:rsid w:val="000A7E70"/>
    <w:rsid w:val="000B0750"/>
    <w:rsid w:val="000B0A60"/>
    <w:rsid w:val="000B2772"/>
    <w:rsid w:val="000B3501"/>
    <w:rsid w:val="000B3630"/>
    <w:rsid w:val="000B37DB"/>
    <w:rsid w:val="000B3E5F"/>
    <w:rsid w:val="000B432D"/>
    <w:rsid w:val="000B47E5"/>
    <w:rsid w:val="000B795C"/>
    <w:rsid w:val="000C0660"/>
    <w:rsid w:val="000C146A"/>
    <w:rsid w:val="000C15AD"/>
    <w:rsid w:val="000C19F7"/>
    <w:rsid w:val="000C1B27"/>
    <w:rsid w:val="000C1F1E"/>
    <w:rsid w:val="000C4062"/>
    <w:rsid w:val="000C6518"/>
    <w:rsid w:val="000C68CC"/>
    <w:rsid w:val="000C6A85"/>
    <w:rsid w:val="000C76A8"/>
    <w:rsid w:val="000D1FF8"/>
    <w:rsid w:val="000D26E0"/>
    <w:rsid w:val="000D2A70"/>
    <w:rsid w:val="000D3519"/>
    <w:rsid w:val="000D37A9"/>
    <w:rsid w:val="000D40A6"/>
    <w:rsid w:val="000D4F56"/>
    <w:rsid w:val="000D5295"/>
    <w:rsid w:val="000D58B1"/>
    <w:rsid w:val="000D5B1A"/>
    <w:rsid w:val="000D6099"/>
    <w:rsid w:val="000D63BF"/>
    <w:rsid w:val="000D6E7D"/>
    <w:rsid w:val="000D7090"/>
    <w:rsid w:val="000D7610"/>
    <w:rsid w:val="000D78D6"/>
    <w:rsid w:val="000D7B3E"/>
    <w:rsid w:val="000D7E84"/>
    <w:rsid w:val="000E04D4"/>
    <w:rsid w:val="000E1368"/>
    <w:rsid w:val="000E176A"/>
    <w:rsid w:val="000E1935"/>
    <w:rsid w:val="000E19F2"/>
    <w:rsid w:val="000E1A4B"/>
    <w:rsid w:val="000E234F"/>
    <w:rsid w:val="000E358D"/>
    <w:rsid w:val="000E39D4"/>
    <w:rsid w:val="000E5AE9"/>
    <w:rsid w:val="000E5B71"/>
    <w:rsid w:val="000E5EC5"/>
    <w:rsid w:val="000E5EDA"/>
    <w:rsid w:val="000E602A"/>
    <w:rsid w:val="000E6099"/>
    <w:rsid w:val="000E64F8"/>
    <w:rsid w:val="000E67AD"/>
    <w:rsid w:val="000E7439"/>
    <w:rsid w:val="000E7532"/>
    <w:rsid w:val="000E76E1"/>
    <w:rsid w:val="000E7700"/>
    <w:rsid w:val="000E78E0"/>
    <w:rsid w:val="000F0688"/>
    <w:rsid w:val="000F0D20"/>
    <w:rsid w:val="000F101B"/>
    <w:rsid w:val="000F242A"/>
    <w:rsid w:val="000F369A"/>
    <w:rsid w:val="000F3D61"/>
    <w:rsid w:val="000F51FB"/>
    <w:rsid w:val="000F5BD5"/>
    <w:rsid w:val="000F72A5"/>
    <w:rsid w:val="000F7FF8"/>
    <w:rsid w:val="00100151"/>
    <w:rsid w:val="00100872"/>
    <w:rsid w:val="00100BF3"/>
    <w:rsid w:val="00101112"/>
    <w:rsid w:val="00101375"/>
    <w:rsid w:val="001022DC"/>
    <w:rsid w:val="00102781"/>
    <w:rsid w:val="00103737"/>
    <w:rsid w:val="00104370"/>
    <w:rsid w:val="00105771"/>
    <w:rsid w:val="00105E7A"/>
    <w:rsid w:val="00105F02"/>
    <w:rsid w:val="00105F28"/>
    <w:rsid w:val="00106124"/>
    <w:rsid w:val="001061FB"/>
    <w:rsid w:val="00106C02"/>
    <w:rsid w:val="00106D97"/>
    <w:rsid w:val="0010781E"/>
    <w:rsid w:val="00107E19"/>
    <w:rsid w:val="001144FB"/>
    <w:rsid w:val="0011478F"/>
    <w:rsid w:val="001159B8"/>
    <w:rsid w:val="00116C86"/>
    <w:rsid w:val="00117218"/>
    <w:rsid w:val="001172FF"/>
    <w:rsid w:val="00117531"/>
    <w:rsid w:val="00117E2A"/>
    <w:rsid w:val="0012116C"/>
    <w:rsid w:val="0012162A"/>
    <w:rsid w:val="00122C31"/>
    <w:rsid w:val="00122F58"/>
    <w:rsid w:val="0012300F"/>
    <w:rsid w:val="001232CA"/>
    <w:rsid w:val="00125093"/>
    <w:rsid w:val="001250A3"/>
    <w:rsid w:val="00125715"/>
    <w:rsid w:val="00126793"/>
    <w:rsid w:val="00126801"/>
    <w:rsid w:val="0012750F"/>
    <w:rsid w:val="001306F1"/>
    <w:rsid w:val="00130E52"/>
    <w:rsid w:val="00131008"/>
    <w:rsid w:val="00131637"/>
    <w:rsid w:val="00131AF7"/>
    <w:rsid w:val="00131CFB"/>
    <w:rsid w:val="00133249"/>
    <w:rsid w:val="0013381D"/>
    <w:rsid w:val="001344E5"/>
    <w:rsid w:val="00134879"/>
    <w:rsid w:val="0013596D"/>
    <w:rsid w:val="00135E74"/>
    <w:rsid w:val="00136540"/>
    <w:rsid w:val="00137201"/>
    <w:rsid w:val="00137507"/>
    <w:rsid w:val="001416F6"/>
    <w:rsid w:val="001420A5"/>
    <w:rsid w:val="00142815"/>
    <w:rsid w:val="0014332D"/>
    <w:rsid w:val="0014360F"/>
    <w:rsid w:val="00144032"/>
    <w:rsid w:val="00144054"/>
    <w:rsid w:val="00144990"/>
    <w:rsid w:val="00145043"/>
    <w:rsid w:val="00145CD6"/>
    <w:rsid w:val="001460AC"/>
    <w:rsid w:val="00146137"/>
    <w:rsid w:val="001465B4"/>
    <w:rsid w:val="00146E4D"/>
    <w:rsid w:val="0014725E"/>
    <w:rsid w:val="0014749A"/>
    <w:rsid w:val="0014781C"/>
    <w:rsid w:val="00147E50"/>
    <w:rsid w:val="00150601"/>
    <w:rsid w:val="00150896"/>
    <w:rsid w:val="0015127E"/>
    <w:rsid w:val="00151C9E"/>
    <w:rsid w:val="00151D37"/>
    <w:rsid w:val="0015209C"/>
    <w:rsid w:val="00152902"/>
    <w:rsid w:val="001538D5"/>
    <w:rsid w:val="001541FC"/>
    <w:rsid w:val="001549CF"/>
    <w:rsid w:val="0015654A"/>
    <w:rsid w:val="00156C38"/>
    <w:rsid w:val="00156F3A"/>
    <w:rsid w:val="0015710C"/>
    <w:rsid w:val="0015741A"/>
    <w:rsid w:val="00157B8F"/>
    <w:rsid w:val="00157DC3"/>
    <w:rsid w:val="001601A4"/>
    <w:rsid w:val="00160C70"/>
    <w:rsid w:val="001616E5"/>
    <w:rsid w:val="00161B4C"/>
    <w:rsid w:val="001621BF"/>
    <w:rsid w:val="0016260E"/>
    <w:rsid w:val="001636E1"/>
    <w:rsid w:val="00163812"/>
    <w:rsid w:val="001641D4"/>
    <w:rsid w:val="00164343"/>
    <w:rsid w:val="00164966"/>
    <w:rsid w:val="001667B9"/>
    <w:rsid w:val="00166BDF"/>
    <w:rsid w:val="001702D5"/>
    <w:rsid w:val="00170743"/>
    <w:rsid w:val="00170A29"/>
    <w:rsid w:val="00170AF5"/>
    <w:rsid w:val="001714C3"/>
    <w:rsid w:val="001717CF"/>
    <w:rsid w:val="001719CB"/>
    <w:rsid w:val="00172144"/>
    <w:rsid w:val="00172CF8"/>
    <w:rsid w:val="00173A2C"/>
    <w:rsid w:val="001755B1"/>
    <w:rsid w:val="001755F6"/>
    <w:rsid w:val="0017594B"/>
    <w:rsid w:val="00176668"/>
    <w:rsid w:val="00176A3A"/>
    <w:rsid w:val="00176C19"/>
    <w:rsid w:val="00176E3C"/>
    <w:rsid w:val="00176E67"/>
    <w:rsid w:val="00177066"/>
    <w:rsid w:val="00177222"/>
    <w:rsid w:val="001779E5"/>
    <w:rsid w:val="00177F44"/>
    <w:rsid w:val="00180BE7"/>
    <w:rsid w:val="00180F6E"/>
    <w:rsid w:val="001810AB"/>
    <w:rsid w:val="001822B3"/>
    <w:rsid w:val="00184049"/>
    <w:rsid w:val="00184C44"/>
    <w:rsid w:val="00184DF2"/>
    <w:rsid w:val="001854D2"/>
    <w:rsid w:val="00185538"/>
    <w:rsid w:val="0018643E"/>
    <w:rsid w:val="00186A39"/>
    <w:rsid w:val="00187DD3"/>
    <w:rsid w:val="00190088"/>
    <w:rsid w:val="00190AE3"/>
    <w:rsid w:val="00190C5F"/>
    <w:rsid w:val="001912D5"/>
    <w:rsid w:val="00191377"/>
    <w:rsid w:val="00191406"/>
    <w:rsid w:val="001919A3"/>
    <w:rsid w:val="00191C66"/>
    <w:rsid w:val="00191D76"/>
    <w:rsid w:val="001928D1"/>
    <w:rsid w:val="001929B7"/>
    <w:rsid w:val="00194FB9"/>
    <w:rsid w:val="0019565C"/>
    <w:rsid w:val="00195A15"/>
    <w:rsid w:val="00196049"/>
    <w:rsid w:val="001A0B69"/>
    <w:rsid w:val="001A13A7"/>
    <w:rsid w:val="001A1F82"/>
    <w:rsid w:val="001A2751"/>
    <w:rsid w:val="001A3A45"/>
    <w:rsid w:val="001A423F"/>
    <w:rsid w:val="001A4B71"/>
    <w:rsid w:val="001A4C1E"/>
    <w:rsid w:val="001A529B"/>
    <w:rsid w:val="001A55E6"/>
    <w:rsid w:val="001A667F"/>
    <w:rsid w:val="001A6887"/>
    <w:rsid w:val="001A6FA8"/>
    <w:rsid w:val="001A7195"/>
    <w:rsid w:val="001A71EB"/>
    <w:rsid w:val="001A7984"/>
    <w:rsid w:val="001B0F97"/>
    <w:rsid w:val="001B2BBC"/>
    <w:rsid w:val="001B2FC8"/>
    <w:rsid w:val="001B35EB"/>
    <w:rsid w:val="001B3B59"/>
    <w:rsid w:val="001B3D5D"/>
    <w:rsid w:val="001B4013"/>
    <w:rsid w:val="001B4E1B"/>
    <w:rsid w:val="001B5636"/>
    <w:rsid w:val="001B6E4E"/>
    <w:rsid w:val="001B77B0"/>
    <w:rsid w:val="001C0AD8"/>
    <w:rsid w:val="001C0E9E"/>
    <w:rsid w:val="001C1419"/>
    <w:rsid w:val="001C1582"/>
    <w:rsid w:val="001C2867"/>
    <w:rsid w:val="001C2AFD"/>
    <w:rsid w:val="001C2F80"/>
    <w:rsid w:val="001C3D7E"/>
    <w:rsid w:val="001C4401"/>
    <w:rsid w:val="001C44A3"/>
    <w:rsid w:val="001C5A57"/>
    <w:rsid w:val="001C5B25"/>
    <w:rsid w:val="001C5C41"/>
    <w:rsid w:val="001C68CF"/>
    <w:rsid w:val="001C6B44"/>
    <w:rsid w:val="001C6C23"/>
    <w:rsid w:val="001C6CD3"/>
    <w:rsid w:val="001C7206"/>
    <w:rsid w:val="001C7297"/>
    <w:rsid w:val="001C730A"/>
    <w:rsid w:val="001C777F"/>
    <w:rsid w:val="001C7A12"/>
    <w:rsid w:val="001D0131"/>
    <w:rsid w:val="001D07AD"/>
    <w:rsid w:val="001D0DAD"/>
    <w:rsid w:val="001D161E"/>
    <w:rsid w:val="001D1B53"/>
    <w:rsid w:val="001D22DB"/>
    <w:rsid w:val="001D25C9"/>
    <w:rsid w:val="001D2806"/>
    <w:rsid w:val="001D3896"/>
    <w:rsid w:val="001D4390"/>
    <w:rsid w:val="001D604A"/>
    <w:rsid w:val="001D6E30"/>
    <w:rsid w:val="001D6E9B"/>
    <w:rsid w:val="001D7539"/>
    <w:rsid w:val="001E00D3"/>
    <w:rsid w:val="001E0326"/>
    <w:rsid w:val="001E255A"/>
    <w:rsid w:val="001E29B4"/>
    <w:rsid w:val="001E2DE7"/>
    <w:rsid w:val="001E34A1"/>
    <w:rsid w:val="001E3696"/>
    <w:rsid w:val="001E4187"/>
    <w:rsid w:val="001E61F3"/>
    <w:rsid w:val="001E6FE6"/>
    <w:rsid w:val="001E742C"/>
    <w:rsid w:val="001E778B"/>
    <w:rsid w:val="001F02DA"/>
    <w:rsid w:val="001F0349"/>
    <w:rsid w:val="001F0B38"/>
    <w:rsid w:val="001F0D4E"/>
    <w:rsid w:val="001F0DF9"/>
    <w:rsid w:val="001F1397"/>
    <w:rsid w:val="001F1723"/>
    <w:rsid w:val="001F1E90"/>
    <w:rsid w:val="001F2964"/>
    <w:rsid w:val="001F34E7"/>
    <w:rsid w:val="001F42D3"/>
    <w:rsid w:val="001F4BCB"/>
    <w:rsid w:val="001F5661"/>
    <w:rsid w:val="001F64E0"/>
    <w:rsid w:val="001F69BF"/>
    <w:rsid w:val="001F78DC"/>
    <w:rsid w:val="0020050B"/>
    <w:rsid w:val="00200EB0"/>
    <w:rsid w:val="00201269"/>
    <w:rsid w:val="00202051"/>
    <w:rsid w:val="002023C4"/>
    <w:rsid w:val="002024B5"/>
    <w:rsid w:val="0020355C"/>
    <w:rsid w:val="00203D28"/>
    <w:rsid w:val="00204437"/>
    <w:rsid w:val="00204C4D"/>
    <w:rsid w:val="00205C81"/>
    <w:rsid w:val="00206B0D"/>
    <w:rsid w:val="002100E8"/>
    <w:rsid w:val="00210124"/>
    <w:rsid w:val="002105E1"/>
    <w:rsid w:val="002109FF"/>
    <w:rsid w:val="002114AC"/>
    <w:rsid w:val="002115FF"/>
    <w:rsid w:val="00212687"/>
    <w:rsid w:val="00213AE8"/>
    <w:rsid w:val="00213EE1"/>
    <w:rsid w:val="00213FC9"/>
    <w:rsid w:val="00214364"/>
    <w:rsid w:val="002147AE"/>
    <w:rsid w:val="00214C65"/>
    <w:rsid w:val="00215A7E"/>
    <w:rsid w:val="00216808"/>
    <w:rsid w:val="0021680B"/>
    <w:rsid w:val="002171CA"/>
    <w:rsid w:val="002172F0"/>
    <w:rsid w:val="0022036D"/>
    <w:rsid w:val="00220B77"/>
    <w:rsid w:val="002212DF"/>
    <w:rsid w:val="00223B78"/>
    <w:rsid w:val="00223E35"/>
    <w:rsid w:val="002244B3"/>
    <w:rsid w:val="00224A42"/>
    <w:rsid w:val="00224C3D"/>
    <w:rsid w:val="002254F8"/>
    <w:rsid w:val="00226FD4"/>
    <w:rsid w:val="002271B5"/>
    <w:rsid w:val="00227619"/>
    <w:rsid w:val="0023060F"/>
    <w:rsid w:val="002306C7"/>
    <w:rsid w:val="0023174F"/>
    <w:rsid w:val="00232474"/>
    <w:rsid w:val="002324F7"/>
    <w:rsid w:val="002325FD"/>
    <w:rsid w:val="00233035"/>
    <w:rsid w:val="002333D9"/>
    <w:rsid w:val="00233CA1"/>
    <w:rsid w:val="00234749"/>
    <w:rsid w:val="00234873"/>
    <w:rsid w:val="00234BED"/>
    <w:rsid w:val="002350E5"/>
    <w:rsid w:val="00235B28"/>
    <w:rsid w:val="00235D47"/>
    <w:rsid w:val="002360B9"/>
    <w:rsid w:val="0023755B"/>
    <w:rsid w:val="002375D0"/>
    <w:rsid w:val="002404D6"/>
    <w:rsid w:val="0024096B"/>
    <w:rsid w:val="00240BD6"/>
    <w:rsid w:val="002415EC"/>
    <w:rsid w:val="00241C03"/>
    <w:rsid w:val="00241EA2"/>
    <w:rsid w:val="00242745"/>
    <w:rsid w:val="00243D04"/>
    <w:rsid w:val="00243FD1"/>
    <w:rsid w:val="00245397"/>
    <w:rsid w:val="00245707"/>
    <w:rsid w:val="00245C3D"/>
    <w:rsid w:val="00246C4E"/>
    <w:rsid w:val="00246C9F"/>
    <w:rsid w:val="00246E13"/>
    <w:rsid w:val="002474B7"/>
    <w:rsid w:val="00247885"/>
    <w:rsid w:val="002502E3"/>
    <w:rsid w:val="00250805"/>
    <w:rsid w:val="002509BB"/>
    <w:rsid w:val="002510A6"/>
    <w:rsid w:val="00251D99"/>
    <w:rsid w:val="0025273A"/>
    <w:rsid w:val="00253A51"/>
    <w:rsid w:val="0025422F"/>
    <w:rsid w:val="00256779"/>
    <w:rsid w:val="00257A04"/>
    <w:rsid w:val="00257FA8"/>
    <w:rsid w:val="00260351"/>
    <w:rsid w:val="002605A6"/>
    <w:rsid w:val="00260A7A"/>
    <w:rsid w:val="00260BE4"/>
    <w:rsid w:val="00260CA9"/>
    <w:rsid w:val="00261399"/>
    <w:rsid w:val="00261978"/>
    <w:rsid w:val="00261A89"/>
    <w:rsid w:val="00261F83"/>
    <w:rsid w:val="00262106"/>
    <w:rsid w:val="00262519"/>
    <w:rsid w:val="00262FE0"/>
    <w:rsid w:val="002635CD"/>
    <w:rsid w:val="00264213"/>
    <w:rsid w:val="0026466E"/>
    <w:rsid w:val="002646FF"/>
    <w:rsid w:val="00264825"/>
    <w:rsid w:val="002654B8"/>
    <w:rsid w:val="0026590F"/>
    <w:rsid w:val="00265D5C"/>
    <w:rsid w:val="00266998"/>
    <w:rsid w:val="0026759B"/>
    <w:rsid w:val="00267E20"/>
    <w:rsid w:val="00270088"/>
    <w:rsid w:val="002701D1"/>
    <w:rsid w:val="002719B0"/>
    <w:rsid w:val="00271BF3"/>
    <w:rsid w:val="00272580"/>
    <w:rsid w:val="002728AC"/>
    <w:rsid w:val="0027456F"/>
    <w:rsid w:val="00274BBE"/>
    <w:rsid w:val="002756C5"/>
    <w:rsid w:val="00275E1E"/>
    <w:rsid w:val="0027631C"/>
    <w:rsid w:val="00276C62"/>
    <w:rsid w:val="002776D9"/>
    <w:rsid w:val="00280088"/>
    <w:rsid w:val="0028020E"/>
    <w:rsid w:val="00280328"/>
    <w:rsid w:val="0028079C"/>
    <w:rsid w:val="00281100"/>
    <w:rsid w:val="0028150F"/>
    <w:rsid w:val="002820B6"/>
    <w:rsid w:val="002821DD"/>
    <w:rsid w:val="002821E7"/>
    <w:rsid w:val="002828EF"/>
    <w:rsid w:val="00283501"/>
    <w:rsid w:val="0028398C"/>
    <w:rsid w:val="00284AFC"/>
    <w:rsid w:val="0028552C"/>
    <w:rsid w:val="00285B88"/>
    <w:rsid w:val="0028638B"/>
    <w:rsid w:val="0028743A"/>
    <w:rsid w:val="0028745B"/>
    <w:rsid w:val="00290625"/>
    <w:rsid w:val="002907A6"/>
    <w:rsid w:val="00290D72"/>
    <w:rsid w:val="00290DC1"/>
    <w:rsid w:val="00290F00"/>
    <w:rsid w:val="0029143B"/>
    <w:rsid w:val="00291D41"/>
    <w:rsid w:val="002923D9"/>
    <w:rsid w:val="0029244D"/>
    <w:rsid w:val="002925FD"/>
    <w:rsid w:val="00292C93"/>
    <w:rsid w:val="00293E85"/>
    <w:rsid w:val="00293FAC"/>
    <w:rsid w:val="00294177"/>
    <w:rsid w:val="002941B3"/>
    <w:rsid w:val="00294F70"/>
    <w:rsid w:val="00295EB5"/>
    <w:rsid w:val="00296299"/>
    <w:rsid w:val="002964D0"/>
    <w:rsid w:val="00296576"/>
    <w:rsid w:val="00296A83"/>
    <w:rsid w:val="00296B0D"/>
    <w:rsid w:val="00296B5F"/>
    <w:rsid w:val="00297BFB"/>
    <w:rsid w:val="002A2132"/>
    <w:rsid w:val="002A364A"/>
    <w:rsid w:val="002A364D"/>
    <w:rsid w:val="002A36FA"/>
    <w:rsid w:val="002A434F"/>
    <w:rsid w:val="002A455B"/>
    <w:rsid w:val="002A599A"/>
    <w:rsid w:val="002A67B0"/>
    <w:rsid w:val="002A6DFB"/>
    <w:rsid w:val="002A7C81"/>
    <w:rsid w:val="002B0762"/>
    <w:rsid w:val="002B0B85"/>
    <w:rsid w:val="002B1137"/>
    <w:rsid w:val="002B1676"/>
    <w:rsid w:val="002B192A"/>
    <w:rsid w:val="002B1EF2"/>
    <w:rsid w:val="002B28DE"/>
    <w:rsid w:val="002B2C84"/>
    <w:rsid w:val="002B343D"/>
    <w:rsid w:val="002B34C6"/>
    <w:rsid w:val="002B398C"/>
    <w:rsid w:val="002B3ACF"/>
    <w:rsid w:val="002B3ED4"/>
    <w:rsid w:val="002B42AA"/>
    <w:rsid w:val="002B46B9"/>
    <w:rsid w:val="002B4A2D"/>
    <w:rsid w:val="002B4CEA"/>
    <w:rsid w:val="002B4EE8"/>
    <w:rsid w:val="002B522E"/>
    <w:rsid w:val="002B5C7A"/>
    <w:rsid w:val="002B5D60"/>
    <w:rsid w:val="002B6567"/>
    <w:rsid w:val="002B6B8B"/>
    <w:rsid w:val="002B7CF3"/>
    <w:rsid w:val="002B7E2B"/>
    <w:rsid w:val="002C052F"/>
    <w:rsid w:val="002C0B71"/>
    <w:rsid w:val="002C0E59"/>
    <w:rsid w:val="002C17F8"/>
    <w:rsid w:val="002C1827"/>
    <w:rsid w:val="002C299C"/>
    <w:rsid w:val="002C2D8A"/>
    <w:rsid w:val="002C3101"/>
    <w:rsid w:val="002C32FF"/>
    <w:rsid w:val="002C3734"/>
    <w:rsid w:val="002C3C46"/>
    <w:rsid w:val="002C3E17"/>
    <w:rsid w:val="002C47DB"/>
    <w:rsid w:val="002C4A5E"/>
    <w:rsid w:val="002C5076"/>
    <w:rsid w:val="002C54FF"/>
    <w:rsid w:val="002C59F0"/>
    <w:rsid w:val="002C5D8B"/>
    <w:rsid w:val="002C6444"/>
    <w:rsid w:val="002C6692"/>
    <w:rsid w:val="002C6791"/>
    <w:rsid w:val="002C6FA7"/>
    <w:rsid w:val="002C7770"/>
    <w:rsid w:val="002C78A2"/>
    <w:rsid w:val="002C7A6A"/>
    <w:rsid w:val="002D01D9"/>
    <w:rsid w:val="002D053A"/>
    <w:rsid w:val="002D10C3"/>
    <w:rsid w:val="002D1835"/>
    <w:rsid w:val="002D1ABC"/>
    <w:rsid w:val="002D1EC9"/>
    <w:rsid w:val="002D241F"/>
    <w:rsid w:val="002D26EE"/>
    <w:rsid w:val="002D2AF6"/>
    <w:rsid w:val="002D2ED8"/>
    <w:rsid w:val="002D3A89"/>
    <w:rsid w:val="002D4088"/>
    <w:rsid w:val="002D411C"/>
    <w:rsid w:val="002D4808"/>
    <w:rsid w:val="002D5CAA"/>
    <w:rsid w:val="002D5EAD"/>
    <w:rsid w:val="002D7151"/>
    <w:rsid w:val="002E0010"/>
    <w:rsid w:val="002E0090"/>
    <w:rsid w:val="002E03CC"/>
    <w:rsid w:val="002E0493"/>
    <w:rsid w:val="002E0A33"/>
    <w:rsid w:val="002E1195"/>
    <w:rsid w:val="002E233C"/>
    <w:rsid w:val="002E3314"/>
    <w:rsid w:val="002E338A"/>
    <w:rsid w:val="002E3953"/>
    <w:rsid w:val="002E3DFE"/>
    <w:rsid w:val="002E4C42"/>
    <w:rsid w:val="002E4CF9"/>
    <w:rsid w:val="002E5D46"/>
    <w:rsid w:val="002E6465"/>
    <w:rsid w:val="002E6926"/>
    <w:rsid w:val="002E7833"/>
    <w:rsid w:val="002F0AC3"/>
    <w:rsid w:val="002F0E61"/>
    <w:rsid w:val="002F1193"/>
    <w:rsid w:val="002F1879"/>
    <w:rsid w:val="002F2969"/>
    <w:rsid w:val="002F3326"/>
    <w:rsid w:val="002F38F1"/>
    <w:rsid w:val="002F4E40"/>
    <w:rsid w:val="002F5008"/>
    <w:rsid w:val="002F53A8"/>
    <w:rsid w:val="002F54BA"/>
    <w:rsid w:val="002F5739"/>
    <w:rsid w:val="002F661F"/>
    <w:rsid w:val="002F7719"/>
    <w:rsid w:val="00300309"/>
    <w:rsid w:val="00301140"/>
    <w:rsid w:val="0030226D"/>
    <w:rsid w:val="00302B65"/>
    <w:rsid w:val="00303249"/>
    <w:rsid w:val="003032AF"/>
    <w:rsid w:val="00303555"/>
    <w:rsid w:val="003036EA"/>
    <w:rsid w:val="003043CD"/>
    <w:rsid w:val="00304930"/>
    <w:rsid w:val="00304F2A"/>
    <w:rsid w:val="00306521"/>
    <w:rsid w:val="00307680"/>
    <w:rsid w:val="00307C05"/>
    <w:rsid w:val="00312242"/>
    <w:rsid w:val="0031288A"/>
    <w:rsid w:val="00312D82"/>
    <w:rsid w:val="003131DA"/>
    <w:rsid w:val="00314082"/>
    <w:rsid w:val="0031434B"/>
    <w:rsid w:val="00314B18"/>
    <w:rsid w:val="00316446"/>
    <w:rsid w:val="00317214"/>
    <w:rsid w:val="00317DAC"/>
    <w:rsid w:val="00320C04"/>
    <w:rsid w:val="00321729"/>
    <w:rsid w:val="00321744"/>
    <w:rsid w:val="00321C22"/>
    <w:rsid w:val="00321E7D"/>
    <w:rsid w:val="003227C2"/>
    <w:rsid w:val="00322C75"/>
    <w:rsid w:val="00322DB5"/>
    <w:rsid w:val="00323B5A"/>
    <w:rsid w:val="003245B8"/>
    <w:rsid w:val="0032479B"/>
    <w:rsid w:val="00324F3B"/>
    <w:rsid w:val="0032508B"/>
    <w:rsid w:val="00325325"/>
    <w:rsid w:val="0032633A"/>
    <w:rsid w:val="00327371"/>
    <w:rsid w:val="00327591"/>
    <w:rsid w:val="00327626"/>
    <w:rsid w:val="003276BA"/>
    <w:rsid w:val="003278DC"/>
    <w:rsid w:val="00330161"/>
    <w:rsid w:val="00330238"/>
    <w:rsid w:val="00330AE3"/>
    <w:rsid w:val="00331708"/>
    <w:rsid w:val="00332590"/>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308E"/>
    <w:rsid w:val="00343EFF"/>
    <w:rsid w:val="003447F6"/>
    <w:rsid w:val="00344E17"/>
    <w:rsid w:val="0034600F"/>
    <w:rsid w:val="0034772A"/>
    <w:rsid w:val="0035035C"/>
    <w:rsid w:val="003516A5"/>
    <w:rsid w:val="00351A9E"/>
    <w:rsid w:val="00352152"/>
    <w:rsid w:val="003529DD"/>
    <w:rsid w:val="003536D9"/>
    <w:rsid w:val="0035378B"/>
    <w:rsid w:val="0035493D"/>
    <w:rsid w:val="003562E9"/>
    <w:rsid w:val="00356422"/>
    <w:rsid w:val="003566C7"/>
    <w:rsid w:val="00362407"/>
    <w:rsid w:val="00362F0D"/>
    <w:rsid w:val="00363138"/>
    <w:rsid w:val="003638EA"/>
    <w:rsid w:val="00364F05"/>
    <w:rsid w:val="003650C7"/>
    <w:rsid w:val="00365C1E"/>
    <w:rsid w:val="00365C3D"/>
    <w:rsid w:val="00365F2C"/>
    <w:rsid w:val="0036660B"/>
    <w:rsid w:val="00366CC0"/>
    <w:rsid w:val="00366E8D"/>
    <w:rsid w:val="003678A9"/>
    <w:rsid w:val="00367926"/>
    <w:rsid w:val="003703AF"/>
    <w:rsid w:val="00370C16"/>
    <w:rsid w:val="00370FFD"/>
    <w:rsid w:val="0037208D"/>
    <w:rsid w:val="00372689"/>
    <w:rsid w:val="003734C3"/>
    <w:rsid w:val="003744D5"/>
    <w:rsid w:val="003751A5"/>
    <w:rsid w:val="003751FC"/>
    <w:rsid w:val="00375322"/>
    <w:rsid w:val="00375C49"/>
    <w:rsid w:val="003763C1"/>
    <w:rsid w:val="0037683C"/>
    <w:rsid w:val="00376BA1"/>
    <w:rsid w:val="00376C0B"/>
    <w:rsid w:val="00376DFA"/>
    <w:rsid w:val="00376EC7"/>
    <w:rsid w:val="0037778F"/>
    <w:rsid w:val="003779A7"/>
    <w:rsid w:val="00377EB6"/>
    <w:rsid w:val="00380062"/>
    <w:rsid w:val="0038029A"/>
    <w:rsid w:val="003810A5"/>
    <w:rsid w:val="00381998"/>
    <w:rsid w:val="0038240B"/>
    <w:rsid w:val="00382C6A"/>
    <w:rsid w:val="003833B6"/>
    <w:rsid w:val="00383473"/>
    <w:rsid w:val="00383E76"/>
    <w:rsid w:val="00384C22"/>
    <w:rsid w:val="00385039"/>
    <w:rsid w:val="0038564B"/>
    <w:rsid w:val="00386623"/>
    <w:rsid w:val="00386ADB"/>
    <w:rsid w:val="00386EDB"/>
    <w:rsid w:val="0038726B"/>
    <w:rsid w:val="003874DF"/>
    <w:rsid w:val="00390069"/>
    <w:rsid w:val="0039141E"/>
    <w:rsid w:val="0039297C"/>
    <w:rsid w:val="003934D6"/>
    <w:rsid w:val="003939C3"/>
    <w:rsid w:val="00393A98"/>
    <w:rsid w:val="00393C75"/>
    <w:rsid w:val="003944EB"/>
    <w:rsid w:val="00394AE4"/>
    <w:rsid w:val="00394CBA"/>
    <w:rsid w:val="0039541A"/>
    <w:rsid w:val="00395483"/>
    <w:rsid w:val="00395907"/>
    <w:rsid w:val="003966B8"/>
    <w:rsid w:val="00396C07"/>
    <w:rsid w:val="003973D8"/>
    <w:rsid w:val="003A0353"/>
    <w:rsid w:val="003A0817"/>
    <w:rsid w:val="003A0DB1"/>
    <w:rsid w:val="003A121B"/>
    <w:rsid w:val="003A163E"/>
    <w:rsid w:val="003A1A5B"/>
    <w:rsid w:val="003A23AD"/>
    <w:rsid w:val="003A2BB8"/>
    <w:rsid w:val="003A30A9"/>
    <w:rsid w:val="003A346C"/>
    <w:rsid w:val="003A35C4"/>
    <w:rsid w:val="003A3E21"/>
    <w:rsid w:val="003A41EE"/>
    <w:rsid w:val="003A4391"/>
    <w:rsid w:val="003A4E09"/>
    <w:rsid w:val="003A52E0"/>
    <w:rsid w:val="003A751D"/>
    <w:rsid w:val="003A7E57"/>
    <w:rsid w:val="003A7F3B"/>
    <w:rsid w:val="003B06AC"/>
    <w:rsid w:val="003B2AAC"/>
    <w:rsid w:val="003B30C5"/>
    <w:rsid w:val="003B3118"/>
    <w:rsid w:val="003B34BF"/>
    <w:rsid w:val="003B3820"/>
    <w:rsid w:val="003B4C9F"/>
    <w:rsid w:val="003B50ED"/>
    <w:rsid w:val="003B54E9"/>
    <w:rsid w:val="003B5FAC"/>
    <w:rsid w:val="003B6646"/>
    <w:rsid w:val="003B7475"/>
    <w:rsid w:val="003B7793"/>
    <w:rsid w:val="003C006A"/>
    <w:rsid w:val="003C070B"/>
    <w:rsid w:val="003C087C"/>
    <w:rsid w:val="003C0CBD"/>
    <w:rsid w:val="003C1639"/>
    <w:rsid w:val="003C19F6"/>
    <w:rsid w:val="003C1A95"/>
    <w:rsid w:val="003C3121"/>
    <w:rsid w:val="003C37EC"/>
    <w:rsid w:val="003C3900"/>
    <w:rsid w:val="003C4C24"/>
    <w:rsid w:val="003C4C57"/>
    <w:rsid w:val="003C5501"/>
    <w:rsid w:val="003C67CD"/>
    <w:rsid w:val="003C68E9"/>
    <w:rsid w:val="003C6AC5"/>
    <w:rsid w:val="003C6CC1"/>
    <w:rsid w:val="003C776A"/>
    <w:rsid w:val="003D040D"/>
    <w:rsid w:val="003D11E6"/>
    <w:rsid w:val="003D1ABF"/>
    <w:rsid w:val="003D1F03"/>
    <w:rsid w:val="003D2074"/>
    <w:rsid w:val="003D3040"/>
    <w:rsid w:val="003D3A03"/>
    <w:rsid w:val="003D3BE7"/>
    <w:rsid w:val="003D4E68"/>
    <w:rsid w:val="003D556C"/>
    <w:rsid w:val="003D59A6"/>
    <w:rsid w:val="003D64BC"/>
    <w:rsid w:val="003D6778"/>
    <w:rsid w:val="003E084C"/>
    <w:rsid w:val="003E0A76"/>
    <w:rsid w:val="003E0CEF"/>
    <w:rsid w:val="003E14FB"/>
    <w:rsid w:val="003E17D7"/>
    <w:rsid w:val="003E1DC1"/>
    <w:rsid w:val="003E2085"/>
    <w:rsid w:val="003E23F1"/>
    <w:rsid w:val="003E27E4"/>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032"/>
    <w:rsid w:val="003F05F4"/>
    <w:rsid w:val="003F0A83"/>
    <w:rsid w:val="003F13E5"/>
    <w:rsid w:val="003F151E"/>
    <w:rsid w:val="003F1839"/>
    <w:rsid w:val="003F2B84"/>
    <w:rsid w:val="003F42BF"/>
    <w:rsid w:val="003F470A"/>
    <w:rsid w:val="003F4B16"/>
    <w:rsid w:val="003F538C"/>
    <w:rsid w:val="003F5CCF"/>
    <w:rsid w:val="003F642B"/>
    <w:rsid w:val="003F660B"/>
    <w:rsid w:val="003F6DEE"/>
    <w:rsid w:val="003F7B20"/>
    <w:rsid w:val="003F7B75"/>
    <w:rsid w:val="004006B7"/>
    <w:rsid w:val="0040073E"/>
    <w:rsid w:val="00400D85"/>
    <w:rsid w:val="0040142A"/>
    <w:rsid w:val="00402090"/>
    <w:rsid w:val="00402295"/>
    <w:rsid w:val="00402EA4"/>
    <w:rsid w:val="00403904"/>
    <w:rsid w:val="004042A2"/>
    <w:rsid w:val="00404436"/>
    <w:rsid w:val="00405D4A"/>
    <w:rsid w:val="00405DC6"/>
    <w:rsid w:val="004065B4"/>
    <w:rsid w:val="004068CA"/>
    <w:rsid w:val="004070D5"/>
    <w:rsid w:val="0041017F"/>
    <w:rsid w:val="004104C6"/>
    <w:rsid w:val="00410B87"/>
    <w:rsid w:val="00410F8A"/>
    <w:rsid w:val="00411472"/>
    <w:rsid w:val="004136F0"/>
    <w:rsid w:val="00413A83"/>
    <w:rsid w:val="00414E16"/>
    <w:rsid w:val="004154F6"/>
    <w:rsid w:val="004156E3"/>
    <w:rsid w:val="00415A50"/>
    <w:rsid w:val="00415D20"/>
    <w:rsid w:val="004163EF"/>
    <w:rsid w:val="004167B1"/>
    <w:rsid w:val="004168BB"/>
    <w:rsid w:val="00417289"/>
    <w:rsid w:val="00417404"/>
    <w:rsid w:val="004211AA"/>
    <w:rsid w:val="004211E5"/>
    <w:rsid w:val="00422856"/>
    <w:rsid w:val="00422E12"/>
    <w:rsid w:val="00424823"/>
    <w:rsid w:val="00424A2F"/>
    <w:rsid w:val="004253EB"/>
    <w:rsid w:val="00425436"/>
    <w:rsid w:val="004254AE"/>
    <w:rsid w:val="00425956"/>
    <w:rsid w:val="00426205"/>
    <w:rsid w:val="004265E3"/>
    <w:rsid w:val="004267CB"/>
    <w:rsid w:val="00426C9D"/>
    <w:rsid w:val="00426E7B"/>
    <w:rsid w:val="004274E1"/>
    <w:rsid w:val="00427B82"/>
    <w:rsid w:val="004304BE"/>
    <w:rsid w:val="004315DC"/>
    <w:rsid w:val="00432A9C"/>
    <w:rsid w:val="00432B61"/>
    <w:rsid w:val="0043384B"/>
    <w:rsid w:val="00433AC3"/>
    <w:rsid w:val="00433D34"/>
    <w:rsid w:val="0043442F"/>
    <w:rsid w:val="004345CB"/>
    <w:rsid w:val="00434FC7"/>
    <w:rsid w:val="00435692"/>
    <w:rsid w:val="00436720"/>
    <w:rsid w:val="004370DF"/>
    <w:rsid w:val="00437E32"/>
    <w:rsid w:val="004417E7"/>
    <w:rsid w:val="00442156"/>
    <w:rsid w:val="004426B7"/>
    <w:rsid w:val="00443491"/>
    <w:rsid w:val="00443853"/>
    <w:rsid w:val="00443EBF"/>
    <w:rsid w:val="00443F50"/>
    <w:rsid w:val="00443F59"/>
    <w:rsid w:val="004444E3"/>
    <w:rsid w:val="00444838"/>
    <w:rsid w:val="00444A4E"/>
    <w:rsid w:val="00444C20"/>
    <w:rsid w:val="00444D07"/>
    <w:rsid w:val="00445D21"/>
    <w:rsid w:val="004466F0"/>
    <w:rsid w:val="00446E42"/>
    <w:rsid w:val="00450664"/>
    <w:rsid w:val="0045109D"/>
    <w:rsid w:val="004511E8"/>
    <w:rsid w:val="004511FA"/>
    <w:rsid w:val="004515AA"/>
    <w:rsid w:val="00451BCD"/>
    <w:rsid w:val="00452C4B"/>
    <w:rsid w:val="00452F7F"/>
    <w:rsid w:val="00452FDB"/>
    <w:rsid w:val="004531ED"/>
    <w:rsid w:val="00453529"/>
    <w:rsid w:val="0045388A"/>
    <w:rsid w:val="00454073"/>
    <w:rsid w:val="00454169"/>
    <w:rsid w:val="00454710"/>
    <w:rsid w:val="00454834"/>
    <w:rsid w:val="00454DE5"/>
    <w:rsid w:val="00454F0F"/>
    <w:rsid w:val="0045512E"/>
    <w:rsid w:val="00455BCC"/>
    <w:rsid w:val="00455CE0"/>
    <w:rsid w:val="004567A4"/>
    <w:rsid w:val="0046032F"/>
    <w:rsid w:val="00460A73"/>
    <w:rsid w:val="00460ED1"/>
    <w:rsid w:val="00462DBD"/>
    <w:rsid w:val="0046312B"/>
    <w:rsid w:val="0046320A"/>
    <w:rsid w:val="00464B38"/>
    <w:rsid w:val="004656C7"/>
    <w:rsid w:val="00465AE5"/>
    <w:rsid w:val="00467011"/>
    <w:rsid w:val="004672BD"/>
    <w:rsid w:val="0046753D"/>
    <w:rsid w:val="00467F13"/>
    <w:rsid w:val="004705F9"/>
    <w:rsid w:val="00470F14"/>
    <w:rsid w:val="0047160F"/>
    <w:rsid w:val="004723D3"/>
    <w:rsid w:val="00472DCE"/>
    <w:rsid w:val="00472E39"/>
    <w:rsid w:val="004730F4"/>
    <w:rsid w:val="00473423"/>
    <w:rsid w:val="0047643D"/>
    <w:rsid w:val="00476AF1"/>
    <w:rsid w:val="00477183"/>
    <w:rsid w:val="004777BE"/>
    <w:rsid w:val="00480477"/>
    <w:rsid w:val="00480B93"/>
    <w:rsid w:val="00480FC0"/>
    <w:rsid w:val="00481B68"/>
    <w:rsid w:val="00482584"/>
    <w:rsid w:val="00482613"/>
    <w:rsid w:val="00482C14"/>
    <w:rsid w:val="004834C2"/>
    <w:rsid w:val="00483B80"/>
    <w:rsid w:val="00483E8C"/>
    <w:rsid w:val="00484024"/>
    <w:rsid w:val="0048442C"/>
    <w:rsid w:val="00484733"/>
    <w:rsid w:val="00484C50"/>
    <w:rsid w:val="00485526"/>
    <w:rsid w:val="00485BAD"/>
    <w:rsid w:val="004866BE"/>
    <w:rsid w:val="004871D2"/>
    <w:rsid w:val="004872E8"/>
    <w:rsid w:val="00487F2D"/>
    <w:rsid w:val="00490221"/>
    <w:rsid w:val="0049062D"/>
    <w:rsid w:val="00490D73"/>
    <w:rsid w:val="00491FCD"/>
    <w:rsid w:val="00492022"/>
    <w:rsid w:val="00492C94"/>
    <w:rsid w:val="004937D1"/>
    <w:rsid w:val="00494938"/>
    <w:rsid w:val="00494A91"/>
    <w:rsid w:val="004950FE"/>
    <w:rsid w:val="004956EA"/>
    <w:rsid w:val="00495960"/>
    <w:rsid w:val="00495AE6"/>
    <w:rsid w:val="0049600A"/>
    <w:rsid w:val="00496225"/>
    <w:rsid w:val="004962EC"/>
    <w:rsid w:val="00496EEC"/>
    <w:rsid w:val="004A06E8"/>
    <w:rsid w:val="004A0869"/>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B04CF"/>
    <w:rsid w:val="004B09DA"/>
    <w:rsid w:val="004B0EDD"/>
    <w:rsid w:val="004B126D"/>
    <w:rsid w:val="004B13F3"/>
    <w:rsid w:val="004B1411"/>
    <w:rsid w:val="004B1D3F"/>
    <w:rsid w:val="004B2738"/>
    <w:rsid w:val="004B2FA2"/>
    <w:rsid w:val="004B3F86"/>
    <w:rsid w:val="004B50C3"/>
    <w:rsid w:val="004B519F"/>
    <w:rsid w:val="004B5563"/>
    <w:rsid w:val="004B57C6"/>
    <w:rsid w:val="004B5FB2"/>
    <w:rsid w:val="004B67A9"/>
    <w:rsid w:val="004B689B"/>
    <w:rsid w:val="004B7035"/>
    <w:rsid w:val="004B7227"/>
    <w:rsid w:val="004B73C2"/>
    <w:rsid w:val="004B7FD3"/>
    <w:rsid w:val="004C125C"/>
    <w:rsid w:val="004C13FC"/>
    <w:rsid w:val="004C1960"/>
    <w:rsid w:val="004C1F2F"/>
    <w:rsid w:val="004C28A7"/>
    <w:rsid w:val="004C4A01"/>
    <w:rsid w:val="004C5057"/>
    <w:rsid w:val="004C55F2"/>
    <w:rsid w:val="004C55F6"/>
    <w:rsid w:val="004C5980"/>
    <w:rsid w:val="004C6A13"/>
    <w:rsid w:val="004C6A82"/>
    <w:rsid w:val="004C6D32"/>
    <w:rsid w:val="004C6F02"/>
    <w:rsid w:val="004C7417"/>
    <w:rsid w:val="004D1188"/>
    <w:rsid w:val="004D1A95"/>
    <w:rsid w:val="004D1D00"/>
    <w:rsid w:val="004D2FF3"/>
    <w:rsid w:val="004D37C7"/>
    <w:rsid w:val="004D4D7D"/>
    <w:rsid w:val="004D50A3"/>
    <w:rsid w:val="004D5277"/>
    <w:rsid w:val="004D5559"/>
    <w:rsid w:val="004D631D"/>
    <w:rsid w:val="004D6B97"/>
    <w:rsid w:val="004D7925"/>
    <w:rsid w:val="004D7F09"/>
    <w:rsid w:val="004E065D"/>
    <w:rsid w:val="004E0BF2"/>
    <w:rsid w:val="004E0C13"/>
    <w:rsid w:val="004E12C9"/>
    <w:rsid w:val="004E13A4"/>
    <w:rsid w:val="004E1AE6"/>
    <w:rsid w:val="004E28AD"/>
    <w:rsid w:val="004E4E98"/>
    <w:rsid w:val="004E520B"/>
    <w:rsid w:val="004E581C"/>
    <w:rsid w:val="004E5E90"/>
    <w:rsid w:val="004E5ED2"/>
    <w:rsid w:val="004E6A75"/>
    <w:rsid w:val="004E77DD"/>
    <w:rsid w:val="004E77F0"/>
    <w:rsid w:val="004E79AC"/>
    <w:rsid w:val="004F0E4D"/>
    <w:rsid w:val="004F16F7"/>
    <w:rsid w:val="004F2C8A"/>
    <w:rsid w:val="004F2CC3"/>
    <w:rsid w:val="004F2EF9"/>
    <w:rsid w:val="004F35D4"/>
    <w:rsid w:val="004F3815"/>
    <w:rsid w:val="004F3F27"/>
    <w:rsid w:val="004F45DA"/>
    <w:rsid w:val="004F752D"/>
    <w:rsid w:val="004F7DB7"/>
    <w:rsid w:val="004F7EB9"/>
    <w:rsid w:val="005006DC"/>
    <w:rsid w:val="00501405"/>
    <w:rsid w:val="00502658"/>
    <w:rsid w:val="00502F06"/>
    <w:rsid w:val="00503B7E"/>
    <w:rsid w:val="00505340"/>
    <w:rsid w:val="0050541A"/>
    <w:rsid w:val="0050551F"/>
    <w:rsid w:val="00505AE6"/>
    <w:rsid w:val="00505B77"/>
    <w:rsid w:val="00506255"/>
    <w:rsid w:val="00506CA8"/>
    <w:rsid w:val="00506FFD"/>
    <w:rsid w:val="005102CD"/>
    <w:rsid w:val="00511180"/>
    <w:rsid w:val="005111AB"/>
    <w:rsid w:val="005111D3"/>
    <w:rsid w:val="00511FE0"/>
    <w:rsid w:val="00512999"/>
    <w:rsid w:val="00512B0B"/>
    <w:rsid w:val="0051333E"/>
    <w:rsid w:val="005140CF"/>
    <w:rsid w:val="00514B06"/>
    <w:rsid w:val="00514B58"/>
    <w:rsid w:val="00515AE5"/>
    <w:rsid w:val="00515D58"/>
    <w:rsid w:val="00516EBA"/>
    <w:rsid w:val="005204CA"/>
    <w:rsid w:val="00520E45"/>
    <w:rsid w:val="00521076"/>
    <w:rsid w:val="00521C0F"/>
    <w:rsid w:val="00521EDA"/>
    <w:rsid w:val="00521F0D"/>
    <w:rsid w:val="00523020"/>
    <w:rsid w:val="00523205"/>
    <w:rsid w:val="00523AC5"/>
    <w:rsid w:val="00524952"/>
    <w:rsid w:val="005270CE"/>
    <w:rsid w:val="005277B8"/>
    <w:rsid w:val="00531D00"/>
    <w:rsid w:val="00531D69"/>
    <w:rsid w:val="00532D38"/>
    <w:rsid w:val="00534641"/>
    <w:rsid w:val="005352D7"/>
    <w:rsid w:val="00535ABD"/>
    <w:rsid w:val="00535C8E"/>
    <w:rsid w:val="0054028D"/>
    <w:rsid w:val="005404D0"/>
    <w:rsid w:val="0054050A"/>
    <w:rsid w:val="00540668"/>
    <w:rsid w:val="00540B5F"/>
    <w:rsid w:val="0054157C"/>
    <w:rsid w:val="005418E7"/>
    <w:rsid w:val="00541B91"/>
    <w:rsid w:val="00542278"/>
    <w:rsid w:val="00542FFF"/>
    <w:rsid w:val="00543072"/>
    <w:rsid w:val="00544CA2"/>
    <w:rsid w:val="00545C15"/>
    <w:rsid w:val="005463D1"/>
    <w:rsid w:val="00546C20"/>
    <w:rsid w:val="005504EC"/>
    <w:rsid w:val="0055078E"/>
    <w:rsid w:val="00550E98"/>
    <w:rsid w:val="005511B7"/>
    <w:rsid w:val="005514E8"/>
    <w:rsid w:val="0055163C"/>
    <w:rsid w:val="00552157"/>
    <w:rsid w:val="0055258D"/>
    <w:rsid w:val="00552A0D"/>
    <w:rsid w:val="00552F77"/>
    <w:rsid w:val="0055308F"/>
    <w:rsid w:val="00553C24"/>
    <w:rsid w:val="00553DF1"/>
    <w:rsid w:val="00553F96"/>
    <w:rsid w:val="00554F6D"/>
    <w:rsid w:val="00555005"/>
    <w:rsid w:val="00555454"/>
    <w:rsid w:val="005558C7"/>
    <w:rsid w:val="005559B5"/>
    <w:rsid w:val="00555EAA"/>
    <w:rsid w:val="005573E8"/>
    <w:rsid w:val="005574A6"/>
    <w:rsid w:val="0056055A"/>
    <w:rsid w:val="005605D5"/>
    <w:rsid w:val="00560FA3"/>
    <w:rsid w:val="00561018"/>
    <w:rsid w:val="00561A25"/>
    <w:rsid w:val="00562CFF"/>
    <w:rsid w:val="00563CF6"/>
    <w:rsid w:val="00563D01"/>
    <w:rsid w:val="00564762"/>
    <w:rsid w:val="00564885"/>
    <w:rsid w:val="0056496F"/>
    <w:rsid w:val="00564C0D"/>
    <w:rsid w:val="00564C97"/>
    <w:rsid w:val="00565199"/>
    <w:rsid w:val="005653A0"/>
    <w:rsid w:val="005654D8"/>
    <w:rsid w:val="00565E78"/>
    <w:rsid w:val="0056601A"/>
    <w:rsid w:val="00566098"/>
    <w:rsid w:val="0056625C"/>
    <w:rsid w:val="00566BFC"/>
    <w:rsid w:val="00567451"/>
    <w:rsid w:val="0056759B"/>
    <w:rsid w:val="005704E0"/>
    <w:rsid w:val="00570CA6"/>
    <w:rsid w:val="0057137A"/>
    <w:rsid w:val="005720F1"/>
    <w:rsid w:val="0057347B"/>
    <w:rsid w:val="005741DF"/>
    <w:rsid w:val="005744E5"/>
    <w:rsid w:val="00574CEA"/>
    <w:rsid w:val="00574CF4"/>
    <w:rsid w:val="00574D39"/>
    <w:rsid w:val="00575694"/>
    <w:rsid w:val="00575D0A"/>
    <w:rsid w:val="005775C4"/>
    <w:rsid w:val="00577E8A"/>
    <w:rsid w:val="00582514"/>
    <w:rsid w:val="00582642"/>
    <w:rsid w:val="005827D0"/>
    <w:rsid w:val="00582C20"/>
    <w:rsid w:val="00583029"/>
    <w:rsid w:val="005830AA"/>
    <w:rsid w:val="00583E66"/>
    <w:rsid w:val="00583F05"/>
    <w:rsid w:val="00584C41"/>
    <w:rsid w:val="00585703"/>
    <w:rsid w:val="00585978"/>
    <w:rsid w:val="0058682D"/>
    <w:rsid w:val="005868B4"/>
    <w:rsid w:val="00590461"/>
    <w:rsid w:val="00590939"/>
    <w:rsid w:val="00590CF2"/>
    <w:rsid w:val="0059102E"/>
    <w:rsid w:val="00592FE3"/>
    <w:rsid w:val="00593BE1"/>
    <w:rsid w:val="00593F2D"/>
    <w:rsid w:val="00595434"/>
    <w:rsid w:val="00596D7A"/>
    <w:rsid w:val="00596E86"/>
    <w:rsid w:val="00596E91"/>
    <w:rsid w:val="00597113"/>
    <w:rsid w:val="005A03BF"/>
    <w:rsid w:val="005A0A6C"/>
    <w:rsid w:val="005A1A44"/>
    <w:rsid w:val="005A2165"/>
    <w:rsid w:val="005A2540"/>
    <w:rsid w:val="005A327D"/>
    <w:rsid w:val="005A3DDD"/>
    <w:rsid w:val="005A409A"/>
    <w:rsid w:val="005A506D"/>
    <w:rsid w:val="005A55B2"/>
    <w:rsid w:val="005A58A9"/>
    <w:rsid w:val="005A5C60"/>
    <w:rsid w:val="005A7BA1"/>
    <w:rsid w:val="005A7F34"/>
    <w:rsid w:val="005B0AAA"/>
    <w:rsid w:val="005B0AD0"/>
    <w:rsid w:val="005B12DD"/>
    <w:rsid w:val="005B1A10"/>
    <w:rsid w:val="005B1A73"/>
    <w:rsid w:val="005B27B5"/>
    <w:rsid w:val="005B3745"/>
    <w:rsid w:val="005B3A08"/>
    <w:rsid w:val="005B4465"/>
    <w:rsid w:val="005B46DB"/>
    <w:rsid w:val="005B4758"/>
    <w:rsid w:val="005B5689"/>
    <w:rsid w:val="005B6372"/>
    <w:rsid w:val="005B6619"/>
    <w:rsid w:val="005B7B6C"/>
    <w:rsid w:val="005C01F3"/>
    <w:rsid w:val="005C025D"/>
    <w:rsid w:val="005C1FA4"/>
    <w:rsid w:val="005C2CC9"/>
    <w:rsid w:val="005C2FA7"/>
    <w:rsid w:val="005C360D"/>
    <w:rsid w:val="005C4497"/>
    <w:rsid w:val="005C54BF"/>
    <w:rsid w:val="005C5B9B"/>
    <w:rsid w:val="005C6F86"/>
    <w:rsid w:val="005C7053"/>
    <w:rsid w:val="005C73FB"/>
    <w:rsid w:val="005C759C"/>
    <w:rsid w:val="005D0455"/>
    <w:rsid w:val="005D0569"/>
    <w:rsid w:val="005D077F"/>
    <w:rsid w:val="005D08C8"/>
    <w:rsid w:val="005D0DE6"/>
    <w:rsid w:val="005D15F4"/>
    <w:rsid w:val="005D1819"/>
    <w:rsid w:val="005D236A"/>
    <w:rsid w:val="005D2B3C"/>
    <w:rsid w:val="005D30AA"/>
    <w:rsid w:val="005D3331"/>
    <w:rsid w:val="005D33E5"/>
    <w:rsid w:val="005D3ACC"/>
    <w:rsid w:val="005D3DE5"/>
    <w:rsid w:val="005D59BB"/>
    <w:rsid w:val="005D5D37"/>
    <w:rsid w:val="005D5E94"/>
    <w:rsid w:val="005D68AB"/>
    <w:rsid w:val="005D6B75"/>
    <w:rsid w:val="005D6BAC"/>
    <w:rsid w:val="005E2424"/>
    <w:rsid w:val="005E2C2C"/>
    <w:rsid w:val="005E2F03"/>
    <w:rsid w:val="005E309E"/>
    <w:rsid w:val="005E5CE7"/>
    <w:rsid w:val="005E68E4"/>
    <w:rsid w:val="005E6C71"/>
    <w:rsid w:val="005E6D72"/>
    <w:rsid w:val="005E75A5"/>
    <w:rsid w:val="005E7A49"/>
    <w:rsid w:val="005E7BC1"/>
    <w:rsid w:val="005E7D46"/>
    <w:rsid w:val="005F0930"/>
    <w:rsid w:val="005F1041"/>
    <w:rsid w:val="005F1BE2"/>
    <w:rsid w:val="005F2A36"/>
    <w:rsid w:val="005F31CF"/>
    <w:rsid w:val="005F367C"/>
    <w:rsid w:val="005F458C"/>
    <w:rsid w:val="005F4F87"/>
    <w:rsid w:val="005F569A"/>
    <w:rsid w:val="005F5C13"/>
    <w:rsid w:val="005F6220"/>
    <w:rsid w:val="005F6B7E"/>
    <w:rsid w:val="005F6BDE"/>
    <w:rsid w:val="005F6DAA"/>
    <w:rsid w:val="005F6FE3"/>
    <w:rsid w:val="005F739A"/>
    <w:rsid w:val="005F7A9E"/>
    <w:rsid w:val="00600362"/>
    <w:rsid w:val="00600C3C"/>
    <w:rsid w:val="00601564"/>
    <w:rsid w:val="00602436"/>
    <w:rsid w:val="006028C6"/>
    <w:rsid w:val="00603932"/>
    <w:rsid w:val="00605675"/>
    <w:rsid w:val="0060668C"/>
    <w:rsid w:val="00610071"/>
    <w:rsid w:val="00610961"/>
    <w:rsid w:val="006109DB"/>
    <w:rsid w:val="006115AD"/>
    <w:rsid w:val="00611F54"/>
    <w:rsid w:val="006122A2"/>
    <w:rsid w:val="00612906"/>
    <w:rsid w:val="0061309D"/>
    <w:rsid w:val="0061342A"/>
    <w:rsid w:val="0061444B"/>
    <w:rsid w:val="00614A4B"/>
    <w:rsid w:val="00615668"/>
    <w:rsid w:val="00615CFE"/>
    <w:rsid w:val="00616447"/>
    <w:rsid w:val="00617374"/>
    <w:rsid w:val="00617562"/>
    <w:rsid w:val="006209AB"/>
    <w:rsid w:val="00620FD2"/>
    <w:rsid w:val="00621DFA"/>
    <w:rsid w:val="00622DE4"/>
    <w:rsid w:val="00623115"/>
    <w:rsid w:val="00623588"/>
    <w:rsid w:val="006235C0"/>
    <w:rsid w:val="00623E38"/>
    <w:rsid w:val="0062549E"/>
    <w:rsid w:val="00625994"/>
    <w:rsid w:val="00625C18"/>
    <w:rsid w:val="00625E4C"/>
    <w:rsid w:val="00626453"/>
    <w:rsid w:val="006268D3"/>
    <w:rsid w:val="00626E0C"/>
    <w:rsid w:val="00627038"/>
    <w:rsid w:val="00627192"/>
    <w:rsid w:val="00627DFB"/>
    <w:rsid w:val="00630301"/>
    <w:rsid w:val="006306A0"/>
    <w:rsid w:val="0063096E"/>
    <w:rsid w:val="00630F90"/>
    <w:rsid w:val="0063159C"/>
    <w:rsid w:val="006316DE"/>
    <w:rsid w:val="00632AA0"/>
    <w:rsid w:val="00633223"/>
    <w:rsid w:val="006336FE"/>
    <w:rsid w:val="00633C39"/>
    <w:rsid w:val="006340E4"/>
    <w:rsid w:val="00634378"/>
    <w:rsid w:val="00634E17"/>
    <w:rsid w:val="00635002"/>
    <w:rsid w:val="006354DD"/>
    <w:rsid w:val="00635FEE"/>
    <w:rsid w:val="00636314"/>
    <w:rsid w:val="006365FA"/>
    <w:rsid w:val="00637D2D"/>
    <w:rsid w:val="00640CD6"/>
    <w:rsid w:val="00640D6C"/>
    <w:rsid w:val="00641245"/>
    <w:rsid w:val="006422A4"/>
    <w:rsid w:val="006424FB"/>
    <w:rsid w:val="006427A2"/>
    <w:rsid w:val="006429B9"/>
    <w:rsid w:val="00642C4F"/>
    <w:rsid w:val="00643179"/>
    <w:rsid w:val="006434D7"/>
    <w:rsid w:val="00643713"/>
    <w:rsid w:val="00643EEF"/>
    <w:rsid w:val="006448F9"/>
    <w:rsid w:val="00644C43"/>
    <w:rsid w:val="00644C65"/>
    <w:rsid w:val="00644DD7"/>
    <w:rsid w:val="006461B3"/>
    <w:rsid w:val="0064671C"/>
    <w:rsid w:val="0064727B"/>
    <w:rsid w:val="00647866"/>
    <w:rsid w:val="00647D04"/>
    <w:rsid w:val="006501F4"/>
    <w:rsid w:val="006501F6"/>
    <w:rsid w:val="00650338"/>
    <w:rsid w:val="00651827"/>
    <w:rsid w:val="006519EC"/>
    <w:rsid w:val="00652E05"/>
    <w:rsid w:val="00653640"/>
    <w:rsid w:val="00653EB4"/>
    <w:rsid w:val="00654A48"/>
    <w:rsid w:val="00654F1A"/>
    <w:rsid w:val="006552DF"/>
    <w:rsid w:val="006557D2"/>
    <w:rsid w:val="006558D1"/>
    <w:rsid w:val="006558EC"/>
    <w:rsid w:val="006560D2"/>
    <w:rsid w:val="006561B0"/>
    <w:rsid w:val="00656FBC"/>
    <w:rsid w:val="00657635"/>
    <w:rsid w:val="006603DF"/>
    <w:rsid w:val="00660679"/>
    <w:rsid w:val="00660A01"/>
    <w:rsid w:val="00660BEC"/>
    <w:rsid w:val="0066160D"/>
    <w:rsid w:val="00661DB3"/>
    <w:rsid w:val="00661E53"/>
    <w:rsid w:val="00661E86"/>
    <w:rsid w:val="00662007"/>
    <w:rsid w:val="0066208E"/>
    <w:rsid w:val="00662A82"/>
    <w:rsid w:val="00662C73"/>
    <w:rsid w:val="0066300E"/>
    <w:rsid w:val="006638E8"/>
    <w:rsid w:val="00663907"/>
    <w:rsid w:val="006639AE"/>
    <w:rsid w:val="00663F97"/>
    <w:rsid w:val="00664505"/>
    <w:rsid w:val="00664F49"/>
    <w:rsid w:val="0066521C"/>
    <w:rsid w:val="006654AF"/>
    <w:rsid w:val="0066636E"/>
    <w:rsid w:val="0066697C"/>
    <w:rsid w:val="00666A37"/>
    <w:rsid w:val="006670A5"/>
    <w:rsid w:val="0066715D"/>
    <w:rsid w:val="0066764F"/>
    <w:rsid w:val="00667D72"/>
    <w:rsid w:val="006707FE"/>
    <w:rsid w:val="00670FCB"/>
    <w:rsid w:val="00671712"/>
    <w:rsid w:val="00671761"/>
    <w:rsid w:val="00671E7D"/>
    <w:rsid w:val="00672582"/>
    <w:rsid w:val="00672A28"/>
    <w:rsid w:val="00672A37"/>
    <w:rsid w:val="00672E07"/>
    <w:rsid w:val="00672E9A"/>
    <w:rsid w:val="00673752"/>
    <w:rsid w:val="0067390E"/>
    <w:rsid w:val="00673A89"/>
    <w:rsid w:val="006740FB"/>
    <w:rsid w:val="00674428"/>
    <w:rsid w:val="0067500A"/>
    <w:rsid w:val="00675F0C"/>
    <w:rsid w:val="006767B8"/>
    <w:rsid w:val="00676E2B"/>
    <w:rsid w:val="006773A9"/>
    <w:rsid w:val="00677747"/>
    <w:rsid w:val="006779D7"/>
    <w:rsid w:val="0068041A"/>
    <w:rsid w:val="006804A4"/>
    <w:rsid w:val="00680AC6"/>
    <w:rsid w:val="00680B6E"/>
    <w:rsid w:val="00681192"/>
    <w:rsid w:val="0068286F"/>
    <w:rsid w:val="006834BB"/>
    <w:rsid w:val="0068383A"/>
    <w:rsid w:val="0068434D"/>
    <w:rsid w:val="00686984"/>
    <w:rsid w:val="00687334"/>
    <w:rsid w:val="00687DB6"/>
    <w:rsid w:val="00687FAB"/>
    <w:rsid w:val="00690F81"/>
    <w:rsid w:val="006924D3"/>
    <w:rsid w:val="00692AD8"/>
    <w:rsid w:val="00692BA4"/>
    <w:rsid w:val="00692DB9"/>
    <w:rsid w:val="00693190"/>
    <w:rsid w:val="0069364E"/>
    <w:rsid w:val="0069396E"/>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BB4"/>
    <w:rsid w:val="006A4353"/>
    <w:rsid w:val="006A5567"/>
    <w:rsid w:val="006A5F86"/>
    <w:rsid w:val="006A61C0"/>
    <w:rsid w:val="006A63ED"/>
    <w:rsid w:val="006A6AAC"/>
    <w:rsid w:val="006A6AC8"/>
    <w:rsid w:val="006A733F"/>
    <w:rsid w:val="006A76E5"/>
    <w:rsid w:val="006A7B00"/>
    <w:rsid w:val="006A7C82"/>
    <w:rsid w:val="006B0495"/>
    <w:rsid w:val="006B151A"/>
    <w:rsid w:val="006B2044"/>
    <w:rsid w:val="006B2512"/>
    <w:rsid w:val="006B2753"/>
    <w:rsid w:val="006B288B"/>
    <w:rsid w:val="006B2A66"/>
    <w:rsid w:val="006B3EAB"/>
    <w:rsid w:val="006B4E08"/>
    <w:rsid w:val="006B51EF"/>
    <w:rsid w:val="006B57B1"/>
    <w:rsid w:val="006B59BC"/>
    <w:rsid w:val="006B5C2B"/>
    <w:rsid w:val="006B61F1"/>
    <w:rsid w:val="006B7764"/>
    <w:rsid w:val="006B7B7D"/>
    <w:rsid w:val="006C057B"/>
    <w:rsid w:val="006C06D3"/>
    <w:rsid w:val="006C1533"/>
    <w:rsid w:val="006C17D3"/>
    <w:rsid w:val="006C237D"/>
    <w:rsid w:val="006C31C4"/>
    <w:rsid w:val="006C3246"/>
    <w:rsid w:val="006C3538"/>
    <w:rsid w:val="006C3770"/>
    <w:rsid w:val="006C43BE"/>
    <w:rsid w:val="006C4991"/>
    <w:rsid w:val="006C4D08"/>
    <w:rsid w:val="006C56B6"/>
    <w:rsid w:val="006C587F"/>
    <w:rsid w:val="006C5E8A"/>
    <w:rsid w:val="006C60A8"/>
    <w:rsid w:val="006C6D02"/>
    <w:rsid w:val="006C7E43"/>
    <w:rsid w:val="006C7EE9"/>
    <w:rsid w:val="006D0406"/>
    <w:rsid w:val="006D0896"/>
    <w:rsid w:val="006D12CC"/>
    <w:rsid w:val="006D1736"/>
    <w:rsid w:val="006D1959"/>
    <w:rsid w:val="006D1F39"/>
    <w:rsid w:val="006D274E"/>
    <w:rsid w:val="006D304D"/>
    <w:rsid w:val="006D3599"/>
    <w:rsid w:val="006D4156"/>
    <w:rsid w:val="006D4189"/>
    <w:rsid w:val="006D599D"/>
    <w:rsid w:val="006D5A5B"/>
    <w:rsid w:val="006D735F"/>
    <w:rsid w:val="006E0AD8"/>
    <w:rsid w:val="006E1097"/>
    <w:rsid w:val="006E1B35"/>
    <w:rsid w:val="006E2116"/>
    <w:rsid w:val="006E23D7"/>
    <w:rsid w:val="006E2542"/>
    <w:rsid w:val="006E2F52"/>
    <w:rsid w:val="006E3E65"/>
    <w:rsid w:val="006E3F26"/>
    <w:rsid w:val="006E4ACF"/>
    <w:rsid w:val="006E5A8B"/>
    <w:rsid w:val="006E5FAD"/>
    <w:rsid w:val="006E79A0"/>
    <w:rsid w:val="006F05CB"/>
    <w:rsid w:val="006F0942"/>
    <w:rsid w:val="006F1661"/>
    <w:rsid w:val="006F174A"/>
    <w:rsid w:val="006F18D2"/>
    <w:rsid w:val="006F3333"/>
    <w:rsid w:val="006F3F7A"/>
    <w:rsid w:val="006F4478"/>
    <w:rsid w:val="006F450D"/>
    <w:rsid w:val="006F4DC5"/>
    <w:rsid w:val="006F5087"/>
    <w:rsid w:val="006F5CBD"/>
    <w:rsid w:val="006F5EF3"/>
    <w:rsid w:val="006F6075"/>
    <w:rsid w:val="006F658D"/>
    <w:rsid w:val="006F6AA7"/>
    <w:rsid w:val="006F70EB"/>
    <w:rsid w:val="006F793B"/>
    <w:rsid w:val="006F7F65"/>
    <w:rsid w:val="006F7FE3"/>
    <w:rsid w:val="00701E4F"/>
    <w:rsid w:val="00702B70"/>
    <w:rsid w:val="00702DD7"/>
    <w:rsid w:val="00702EC7"/>
    <w:rsid w:val="00703486"/>
    <w:rsid w:val="00704272"/>
    <w:rsid w:val="00704461"/>
    <w:rsid w:val="0070450F"/>
    <w:rsid w:val="007054AE"/>
    <w:rsid w:val="0070690D"/>
    <w:rsid w:val="00707137"/>
    <w:rsid w:val="00707257"/>
    <w:rsid w:val="00707BB4"/>
    <w:rsid w:val="00707CED"/>
    <w:rsid w:val="007101CC"/>
    <w:rsid w:val="00710335"/>
    <w:rsid w:val="007105E0"/>
    <w:rsid w:val="00710744"/>
    <w:rsid w:val="007115ED"/>
    <w:rsid w:val="00711848"/>
    <w:rsid w:val="00711F6B"/>
    <w:rsid w:val="0071216C"/>
    <w:rsid w:val="00712CEA"/>
    <w:rsid w:val="00712E69"/>
    <w:rsid w:val="007140CF"/>
    <w:rsid w:val="007141E3"/>
    <w:rsid w:val="007144E5"/>
    <w:rsid w:val="007151EC"/>
    <w:rsid w:val="007153CD"/>
    <w:rsid w:val="0071581A"/>
    <w:rsid w:val="00715D60"/>
    <w:rsid w:val="00716A3E"/>
    <w:rsid w:val="00717371"/>
    <w:rsid w:val="00720016"/>
    <w:rsid w:val="00720166"/>
    <w:rsid w:val="00720A67"/>
    <w:rsid w:val="0072113E"/>
    <w:rsid w:val="007214E1"/>
    <w:rsid w:val="00721C06"/>
    <w:rsid w:val="00721F15"/>
    <w:rsid w:val="00723B37"/>
    <w:rsid w:val="00723D0A"/>
    <w:rsid w:val="00724AF7"/>
    <w:rsid w:val="007259DB"/>
    <w:rsid w:val="00725ECF"/>
    <w:rsid w:val="007261D6"/>
    <w:rsid w:val="0072639A"/>
    <w:rsid w:val="00726853"/>
    <w:rsid w:val="00727927"/>
    <w:rsid w:val="007307A3"/>
    <w:rsid w:val="0073083B"/>
    <w:rsid w:val="00730B64"/>
    <w:rsid w:val="00730E7F"/>
    <w:rsid w:val="0073157C"/>
    <w:rsid w:val="0073163B"/>
    <w:rsid w:val="00731ABD"/>
    <w:rsid w:val="00732684"/>
    <w:rsid w:val="007327DB"/>
    <w:rsid w:val="00732961"/>
    <w:rsid w:val="00732D4C"/>
    <w:rsid w:val="00732D64"/>
    <w:rsid w:val="0073327B"/>
    <w:rsid w:val="007338CE"/>
    <w:rsid w:val="00733A4D"/>
    <w:rsid w:val="00733D14"/>
    <w:rsid w:val="00734B8D"/>
    <w:rsid w:val="00734F6A"/>
    <w:rsid w:val="007357FB"/>
    <w:rsid w:val="007359FB"/>
    <w:rsid w:val="00735DFB"/>
    <w:rsid w:val="00735F99"/>
    <w:rsid w:val="00736206"/>
    <w:rsid w:val="0073717E"/>
    <w:rsid w:val="0073723B"/>
    <w:rsid w:val="007372EE"/>
    <w:rsid w:val="007373E1"/>
    <w:rsid w:val="007377AF"/>
    <w:rsid w:val="00737A00"/>
    <w:rsid w:val="00737EFC"/>
    <w:rsid w:val="0074207F"/>
    <w:rsid w:val="007424DA"/>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4"/>
    <w:rsid w:val="00746B16"/>
    <w:rsid w:val="00747169"/>
    <w:rsid w:val="0074726E"/>
    <w:rsid w:val="00747FE9"/>
    <w:rsid w:val="00750382"/>
    <w:rsid w:val="00751C6E"/>
    <w:rsid w:val="00751DAB"/>
    <w:rsid w:val="007521F5"/>
    <w:rsid w:val="00752D32"/>
    <w:rsid w:val="0075518B"/>
    <w:rsid w:val="0075533D"/>
    <w:rsid w:val="00755BD4"/>
    <w:rsid w:val="00756164"/>
    <w:rsid w:val="0075623C"/>
    <w:rsid w:val="007564A7"/>
    <w:rsid w:val="00756A3A"/>
    <w:rsid w:val="00757061"/>
    <w:rsid w:val="00760172"/>
    <w:rsid w:val="0076107E"/>
    <w:rsid w:val="0076130D"/>
    <w:rsid w:val="00762AD9"/>
    <w:rsid w:val="00763006"/>
    <w:rsid w:val="00763091"/>
    <w:rsid w:val="0076320F"/>
    <w:rsid w:val="007640FC"/>
    <w:rsid w:val="00764806"/>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25E"/>
    <w:rsid w:val="00773342"/>
    <w:rsid w:val="007734AC"/>
    <w:rsid w:val="00773CC9"/>
    <w:rsid w:val="007746E1"/>
    <w:rsid w:val="00774702"/>
    <w:rsid w:val="00774DB8"/>
    <w:rsid w:val="00775161"/>
    <w:rsid w:val="0077547A"/>
    <w:rsid w:val="00775FED"/>
    <w:rsid w:val="0077614D"/>
    <w:rsid w:val="00776E2A"/>
    <w:rsid w:val="00776EC2"/>
    <w:rsid w:val="00777234"/>
    <w:rsid w:val="007778E8"/>
    <w:rsid w:val="00777A3C"/>
    <w:rsid w:val="00777C1E"/>
    <w:rsid w:val="00780062"/>
    <w:rsid w:val="00780366"/>
    <w:rsid w:val="00780595"/>
    <w:rsid w:val="00780C28"/>
    <w:rsid w:val="007815CF"/>
    <w:rsid w:val="007824E0"/>
    <w:rsid w:val="00783B58"/>
    <w:rsid w:val="00784067"/>
    <w:rsid w:val="007844AD"/>
    <w:rsid w:val="0078469A"/>
    <w:rsid w:val="0078483F"/>
    <w:rsid w:val="00784F75"/>
    <w:rsid w:val="007851B1"/>
    <w:rsid w:val="00785A29"/>
    <w:rsid w:val="00785D21"/>
    <w:rsid w:val="007862E8"/>
    <w:rsid w:val="00786A01"/>
    <w:rsid w:val="00786C73"/>
    <w:rsid w:val="00786FE6"/>
    <w:rsid w:val="00787684"/>
    <w:rsid w:val="00787EB2"/>
    <w:rsid w:val="00790042"/>
    <w:rsid w:val="007907A3"/>
    <w:rsid w:val="007909A7"/>
    <w:rsid w:val="0079110F"/>
    <w:rsid w:val="007916AE"/>
    <w:rsid w:val="0079245F"/>
    <w:rsid w:val="007928BF"/>
    <w:rsid w:val="00793949"/>
    <w:rsid w:val="00793976"/>
    <w:rsid w:val="00794B9B"/>
    <w:rsid w:val="00795AFB"/>
    <w:rsid w:val="007965C6"/>
    <w:rsid w:val="00797CF2"/>
    <w:rsid w:val="00797ECD"/>
    <w:rsid w:val="007A0BA3"/>
    <w:rsid w:val="007A0D55"/>
    <w:rsid w:val="007A0F1E"/>
    <w:rsid w:val="007A1105"/>
    <w:rsid w:val="007A2273"/>
    <w:rsid w:val="007A3402"/>
    <w:rsid w:val="007A3AA9"/>
    <w:rsid w:val="007A3CDE"/>
    <w:rsid w:val="007A41CF"/>
    <w:rsid w:val="007A42DC"/>
    <w:rsid w:val="007A4427"/>
    <w:rsid w:val="007A4EF0"/>
    <w:rsid w:val="007A5F0C"/>
    <w:rsid w:val="007A665B"/>
    <w:rsid w:val="007A665D"/>
    <w:rsid w:val="007A740A"/>
    <w:rsid w:val="007A752F"/>
    <w:rsid w:val="007A7CD8"/>
    <w:rsid w:val="007B0972"/>
    <w:rsid w:val="007B1365"/>
    <w:rsid w:val="007B156B"/>
    <w:rsid w:val="007B1BA5"/>
    <w:rsid w:val="007B217A"/>
    <w:rsid w:val="007B2F01"/>
    <w:rsid w:val="007B34F6"/>
    <w:rsid w:val="007B3521"/>
    <w:rsid w:val="007B4E5F"/>
    <w:rsid w:val="007B50C9"/>
    <w:rsid w:val="007B569D"/>
    <w:rsid w:val="007B6675"/>
    <w:rsid w:val="007B751F"/>
    <w:rsid w:val="007B7A75"/>
    <w:rsid w:val="007B7B35"/>
    <w:rsid w:val="007B7B4C"/>
    <w:rsid w:val="007C0F88"/>
    <w:rsid w:val="007C2150"/>
    <w:rsid w:val="007C2745"/>
    <w:rsid w:val="007C521F"/>
    <w:rsid w:val="007C56CB"/>
    <w:rsid w:val="007C5D32"/>
    <w:rsid w:val="007C5E3F"/>
    <w:rsid w:val="007C60E2"/>
    <w:rsid w:val="007C701A"/>
    <w:rsid w:val="007C7615"/>
    <w:rsid w:val="007D04E4"/>
    <w:rsid w:val="007D081C"/>
    <w:rsid w:val="007D3C15"/>
    <w:rsid w:val="007D3DFB"/>
    <w:rsid w:val="007D492F"/>
    <w:rsid w:val="007D4E57"/>
    <w:rsid w:val="007D62FF"/>
    <w:rsid w:val="007D77A6"/>
    <w:rsid w:val="007E05EB"/>
    <w:rsid w:val="007E0988"/>
    <w:rsid w:val="007E0E51"/>
    <w:rsid w:val="007E16F7"/>
    <w:rsid w:val="007E26EF"/>
    <w:rsid w:val="007E3715"/>
    <w:rsid w:val="007E3AC7"/>
    <w:rsid w:val="007E472F"/>
    <w:rsid w:val="007E57DC"/>
    <w:rsid w:val="007E6683"/>
    <w:rsid w:val="007E71EA"/>
    <w:rsid w:val="007E7EEA"/>
    <w:rsid w:val="007F038C"/>
    <w:rsid w:val="007F06A7"/>
    <w:rsid w:val="007F0C3B"/>
    <w:rsid w:val="007F14A4"/>
    <w:rsid w:val="007F229F"/>
    <w:rsid w:val="007F2985"/>
    <w:rsid w:val="007F2A03"/>
    <w:rsid w:val="007F2BCF"/>
    <w:rsid w:val="007F2F31"/>
    <w:rsid w:val="007F2F6E"/>
    <w:rsid w:val="007F3608"/>
    <w:rsid w:val="007F409A"/>
    <w:rsid w:val="007F4E1C"/>
    <w:rsid w:val="007F63B7"/>
    <w:rsid w:val="007F6C90"/>
    <w:rsid w:val="007F7623"/>
    <w:rsid w:val="007F7A4F"/>
    <w:rsid w:val="00800714"/>
    <w:rsid w:val="008009C5"/>
    <w:rsid w:val="00801082"/>
    <w:rsid w:val="008011FE"/>
    <w:rsid w:val="008024F5"/>
    <w:rsid w:val="00802588"/>
    <w:rsid w:val="008028AE"/>
    <w:rsid w:val="00802A6F"/>
    <w:rsid w:val="008032AC"/>
    <w:rsid w:val="0080383A"/>
    <w:rsid w:val="00805C34"/>
    <w:rsid w:val="0080637C"/>
    <w:rsid w:val="0080670F"/>
    <w:rsid w:val="00807493"/>
    <w:rsid w:val="008075CD"/>
    <w:rsid w:val="00807FEB"/>
    <w:rsid w:val="008103ED"/>
    <w:rsid w:val="00811723"/>
    <w:rsid w:val="00811F4B"/>
    <w:rsid w:val="00812139"/>
    <w:rsid w:val="008122E2"/>
    <w:rsid w:val="0081256D"/>
    <w:rsid w:val="0081284E"/>
    <w:rsid w:val="00812C35"/>
    <w:rsid w:val="008136CB"/>
    <w:rsid w:val="00815155"/>
    <w:rsid w:val="0081539F"/>
    <w:rsid w:val="008154D3"/>
    <w:rsid w:val="00815C9B"/>
    <w:rsid w:val="00815E92"/>
    <w:rsid w:val="00816F22"/>
    <w:rsid w:val="00817227"/>
    <w:rsid w:val="008172F7"/>
    <w:rsid w:val="00817EE7"/>
    <w:rsid w:val="0082032D"/>
    <w:rsid w:val="00820931"/>
    <w:rsid w:val="008211BE"/>
    <w:rsid w:val="00821581"/>
    <w:rsid w:val="00822AE7"/>
    <w:rsid w:val="00822C0C"/>
    <w:rsid w:val="008239CE"/>
    <w:rsid w:val="0082495B"/>
    <w:rsid w:val="008250D5"/>
    <w:rsid w:val="0082528E"/>
    <w:rsid w:val="00825A98"/>
    <w:rsid w:val="008266D7"/>
    <w:rsid w:val="008273F7"/>
    <w:rsid w:val="0082740E"/>
    <w:rsid w:val="00827705"/>
    <w:rsid w:val="008301C7"/>
    <w:rsid w:val="008313E6"/>
    <w:rsid w:val="0083163A"/>
    <w:rsid w:val="00831DEF"/>
    <w:rsid w:val="00832028"/>
    <w:rsid w:val="0083219B"/>
    <w:rsid w:val="008336D9"/>
    <w:rsid w:val="00833E5E"/>
    <w:rsid w:val="0083440F"/>
    <w:rsid w:val="008348A3"/>
    <w:rsid w:val="00835B2F"/>
    <w:rsid w:val="0083673D"/>
    <w:rsid w:val="00837D4B"/>
    <w:rsid w:val="0084020A"/>
    <w:rsid w:val="00840235"/>
    <w:rsid w:val="0084076E"/>
    <w:rsid w:val="0084141A"/>
    <w:rsid w:val="00842395"/>
    <w:rsid w:val="0084384B"/>
    <w:rsid w:val="008441CB"/>
    <w:rsid w:val="00844435"/>
    <w:rsid w:val="00844B4D"/>
    <w:rsid w:val="00845CC2"/>
    <w:rsid w:val="00845E93"/>
    <w:rsid w:val="008461BE"/>
    <w:rsid w:val="008468F8"/>
    <w:rsid w:val="00846DFB"/>
    <w:rsid w:val="00850020"/>
    <w:rsid w:val="008502D9"/>
    <w:rsid w:val="008502FE"/>
    <w:rsid w:val="00850514"/>
    <w:rsid w:val="00850751"/>
    <w:rsid w:val="008508EF"/>
    <w:rsid w:val="00851699"/>
    <w:rsid w:val="008517CB"/>
    <w:rsid w:val="0085289E"/>
    <w:rsid w:val="008536A1"/>
    <w:rsid w:val="008536FF"/>
    <w:rsid w:val="00853C3F"/>
    <w:rsid w:val="008540B9"/>
    <w:rsid w:val="00854782"/>
    <w:rsid w:val="00854901"/>
    <w:rsid w:val="0085555C"/>
    <w:rsid w:val="00855575"/>
    <w:rsid w:val="00856194"/>
    <w:rsid w:val="008561DB"/>
    <w:rsid w:val="008574B2"/>
    <w:rsid w:val="00857E55"/>
    <w:rsid w:val="0086049A"/>
    <w:rsid w:val="00861158"/>
    <w:rsid w:val="0086135F"/>
    <w:rsid w:val="0086300F"/>
    <w:rsid w:val="0086357D"/>
    <w:rsid w:val="00863593"/>
    <w:rsid w:val="008639C6"/>
    <w:rsid w:val="00863DA5"/>
    <w:rsid w:val="008642E7"/>
    <w:rsid w:val="008644B4"/>
    <w:rsid w:val="008656F1"/>
    <w:rsid w:val="00865A8E"/>
    <w:rsid w:val="008662DE"/>
    <w:rsid w:val="00866E8A"/>
    <w:rsid w:val="00866FB6"/>
    <w:rsid w:val="008701DF"/>
    <w:rsid w:val="00871647"/>
    <w:rsid w:val="008731FE"/>
    <w:rsid w:val="008736E6"/>
    <w:rsid w:val="00873700"/>
    <w:rsid w:val="00873A44"/>
    <w:rsid w:val="0087612A"/>
    <w:rsid w:val="00876B0C"/>
    <w:rsid w:val="008774B7"/>
    <w:rsid w:val="0088221B"/>
    <w:rsid w:val="00882D0C"/>
    <w:rsid w:val="00883FC2"/>
    <w:rsid w:val="00884AC6"/>
    <w:rsid w:val="00884C91"/>
    <w:rsid w:val="00885A68"/>
    <w:rsid w:val="00886558"/>
    <w:rsid w:val="008869F0"/>
    <w:rsid w:val="00886F9C"/>
    <w:rsid w:val="00887033"/>
    <w:rsid w:val="00887B72"/>
    <w:rsid w:val="00887D99"/>
    <w:rsid w:val="00890799"/>
    <w:rsid w:val="008912DE"/>
    <w:rsid w:val="00891808"/>
    <w:rsid w:val="00892DD0"/>
    <w:rsid w:val="00893162"/>
    <w:rsid w:val="00893238"/>
    <w:rsid w:val="00893595"/>
    <w:rsid w:val="00893942"/>
    <w:rsid w:val="00894C6E"/>
    <w:rsid w:val="00895DF3"/>
    <w:rsid w:val="00897619"/>
    <w:rsid w:val="008A0487"/>
    <w:rsid w:val="008A2648"/>
    <w:rsid w:val="008A26E3"/>
    <w:rsid w:val="008A37D7"/>
    <w:rsid w:val="008A4486"/>
    <w:rsid w:val="008A4ACD"/>
    <w:rsid w:val="008A541D"/>
    <w:rsid w:val="008A5B1A"/>
    <w:rsid w:val="008A651E"/>
    <w:rsid w:val="008A74E7"/>
    <w:rsid w:val="008A7B33"/>
    <w:rsid w:val="008B028C"/>
    <w:rsid w:val="008B0567"/>
    <w:rsid w:val="008B17DB"/>
    <w:rsid w:val="008B1D06"/>
    <w:rsid w:val="008B1DD7"/>
    <w:rsid w:val="008B20C0"/>
    <w:rsid w:val="008B2254"/>
    <w:rsid w:val="008B2C73"/>
    <w:rsid w:val="008B34BE"/>
    <w:rsid w:val="008B45BC"/>
    <w:rsid w:val="008B4983"/>
    <w:rsid w:val="008B4D96"/>
    <w:rsid w:val="008B5240"/>
    <w:rsid w:val="008B53B0"/>
    <w:rsid w:val="008B582E"/>
    <w:rsid w:val="008B67B6"/>
    <w:rsid w:val="008B7C91"/>
    <w:rsid w:val="008C009B"/>
    <w:rsid w:val="008C0536"/>
    <w:rsid w:val="008C10C3"/>
    <w:rsid w:val="008C19ED"/>
    <w:rsid w:val="008C1B1B"/>
    <w:rsid w:val="008C1B34"/>
    <w:rsid w:val="008C1BB3"/>
    <w:rsid w:val="008C2C87"/>
    <w:rsid w:val="008C42C9"/>
    <w:rsid w:val="008C5788"/>
    <w:rsid w:val="008C5791"/>
    <w:rsid w:val="008C5E9F"/>
    <w:rsid w:val="008C67EF"/>
    <w:rsid w:val="008D0ED3"/>
    <w:rsid w:val="008D1342"/>
    <w:rsid w:val="008D18D1"/>
    <w:rsid w:val="008D1E92"/>
    <w:rsid w:val="008D2343"/>
    <w:rsid w:val="008D245A"/>
    <w:rsid w:val="008D2779"/>
    <w:rsid w:val="008D3403"/>
    <w:rsid w:val="008D3E02"/>
    <w:rsid w:val="008D4367"/>
    <w:rsid w:val="008D438A"/>
    <w:rsid w:val="008D49A1"/>
    <w:rsid w:val="008D64F8"/>
    <w:rsid w:val="008D6D0A"/>
    <w:rsid w:val="008D76DB"/>
    <w:rsid w:val="008D77D0"/>
    <w:rsid w:val="008D7899"/>
    <w:rsid w:val="008D7FB8"/>
    <w:rsid w:val="008D7FE0"/>
    <w:rsid w:val="008E173E"/>
    <w:rsid w:val="008E217B"/>
    <w:rsid w:val="008E2B2A"/>
    <w:rsid w:val="008E3540"/>
    <w:rsid w:val="008E4299"/>
    <w:rsid w:val="008E4795"/>
    <w:rsid w:val="008E48EF"/>
    <w:rsid w:val="008E503E"/>
    <w:rsid w:val="008E72A1"/>
    <w:rsid w:val="008F0063"/>
    <w:rsid w:val="008F017C"/>
    <w:rsid w:val="008F0470"/>
    <w:rsid w:val="008F0C50"/>
    <w:rsid w:val="008F20A2"/>
    <w:rsid w:val="008F2607"/>
    <w:rsid w:val="008F3229"/>
    <w:rsid w:val="008F32D2"/>
    <w:rsid w:val="008F3726"/>
    <w:rsid w:val="008F43AE"/>
    <w:rsid w:val="008F4578"/>
    <w:rsid w:val="008F460B"/>
    <w:rsid w:val="008F4DE1"/>
    <w:rsid w:val="008F51A2"/>
    <w:rsid w:val="008F619F"/>
    <w:rsid w:val="008F621A"/>
    <w:rsid w:val="008F6C5C"/>
    <w:rsid w:val="008F6F14"/>
    <w:rsid w:val="00900950"/>
    <w:rsid w:val="009014C2"/>
    <w:rsid w:val="00903304"/>
    <w:rsid w:val="009044DE"/>
    <w:rsid w:val="00904663"/>
    <w:rsid w:val="00904915"/>
    <w:rsid w:val="00905407"/>
    <w:rsid w:val="0090678C"/>
    <w:rsid w:val="009075DE"/>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20C50"/>
    <w:rsid w:val="00921082"/>
    <w:rsid w:val="009213E3"/>
    <w:rsid w:val="00921AF1"/>
    <w:rsid w:val="00921C88"/>
    <w:rsid w:val="00921E1D"/>
    <w:rsid w:val="00922392"/>
    <w:rsid w:val="00922BD4"/>
    <w:rsid w:val="009240D3"/>
    <w:rsid w:val="00924F9B"/>
    <w:rsid w:val="00925792"/>
    <w:rsid w:val="00925856"/>
    <w:rsid w:val="00925B75"/>
    <w:rsid w:val="00925C66"/>
    <w:rsid w:val="00926DC3"/>
    <w:rsid w:val="00927279"/>
    <w:rsid w:val="009277BC"/>
    <w:rsid w:val="009308A5"/>
    <w:rsid w:val="00930E94"/>
    <w:rsid w:val="0093162E"/>
    <w:rsid w:val="009319C8"/>
    <w:rsid w:val="00932819"/>
    <w:rsid w:val="00932D30"/>
    <w:rsid w:val="0093300E"/>
    <w:rsid w:val="00933D3D"/>
    <w:rsid w:val="00934835"/>
    <w:rsid w:val="00934B48"/>
    <w:rsid w:val="00934B9F"/>
    <w:rsid w:val="00934F01"/>
    <w:rsid w:val="009351EC"/>
    <w:rsid w:val="009354D4"/>
    <w:rsid w:val="00936053"/>
    <w:rsid w:val="00936597"/>
    <w:rsid w:val="009367B9"/>
    <w:rsid w:val="00936DD3"/>
    <w:rsid w:val="00936FDC"/>
    <w:rsid w:val="009409A9"/>
    <w:rsid w:val="00940E2B"/>
    <w:rsid w:val="00941913"/>
    <w:rsid w:val="00941A1F"/>
    <w:rsid w:val="009424A0"/>
    <w:rsid w:val="00942C5A"/>
    <w:rsid w:val="0094377D"/>
    <w:rsid w:val="00944A62"/>
    <w:rsid w:val="0094535D"/>
    <w:rsid w:val="00946376"/>
    <w:rsid w:val="0094684F"/>
    <w:rsid w:val="00946970"/>
    <w:rsid w:val="00950071"/>
    <w:rsid w:val="009503D1"/>
    <w:rsid w:val="0095208D"/>
    <w:rsid w:val="00952F1D"/>
    <w:rsid w:val="00953D80"/>
    <w:rsid w:val="00954257"/>
    <w:rsid w:val="009549D5"/>
    <w:rsid w:val="009556E4"/>
    <w:rsid w:val="00956A7C"/>
    <w:rsid w:val="00956C24"/>
    <w:rsid w:val="00956D1C"/>
    <w:rsid w:val="00956EBF"/>
    <w:rsid w:val="009571B7"/>
    <w:rsid w:val="00957E96"/>
    <w:rsid w:val="00960B73"/>
    <w:rsid w:val="00960F36"/>
    <w:rsid w:val="00961143"/>
    <w:rsid w:val="00961717"/>
    <w:rsid w:val="0096185D"/>
    <w:rsid w:val="00961B8D"/>
    <w:rsid w:val="009620CA"/>
    <w:rsid w:val="00963424"/>
    <w:rsid w:val="00964B6A"/>
    <w:rsid w:val="00965434"/>
    <w:rsid w:val="0096638D"/>
    <w:rsid w:val="0096680D"/>
    <w:rsid w:val="00966F69"/>
    <w:rsid w:val="00966FE9"/>
    <w:rsid w:val="00967599"/>
    <w:rsid w:val="00967732"/>
    <w:rsid w:val="00967CA8"/>
    <w:rsid w:val="0097003A"/>
    <w:rsid w:val="00970195"/>
    <w:rsid w:val="009706B9"/>
    <w:rsid w:val="009717E0"/>
    <w:rsid w:val="00971CE3"/>
    <w:rsid w:val="00971DB0"/>
    <w:rsid w:val="00971DC8"/>
    <w:rsid w:val="009726C9"/>
    <w:rsid w:val="00972A04"/>
    <w:rsid w:val="00972AEA"/>
    <w:rsid w:val="00972B8C"/>
    <w:rsid w:val="00972C4A"/>
    <w:rsid w:val="00973E11"/>
    <w:rsid w:val="00974790"/>
    <w:rsid w:val="0097487E"/>
    <w:rsid w:val="00974F1F"/>
    <w:rsid w:val="0097599E"/>
    <w:rsid w:val="00975C14"/>
    <w:rsid w:val="00976711"/>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4EA7"/>
    <w:rsid w:val="00985366"/>
    <w:rsid w:val="00985629"/>
    <w:rsid w:val="00986042"/>
    <w:rsid w:val="009862AC"/>
    <w:rsid w:val="00986580"/>
    <w:rsid w:val="009865CE"/>
    <w:rsid w:val="0098687C"/>
    <w:rsid w:val="009870AD"/>
    <w:rsid w:val="00987A97"/>
    <w:rsid w:val="009903E1"/>
    <w:rsid w:val="00990A5E"/>
    <w:rsid w:val="00990B35"/>
    <w:rsid w:val="00990EAC"/>
    <w:rsid w:val="00990FF9"/>
    <w:rsid w:val="0099151A"/>
    <w:rsid w:val="00991798"/>
    <w:rsid w:val="009917F3"/>
    <w:rsid w:val="0099185B"/>
    <w:rsid w:val="00991981"/>
    <w:rsid w:val="0099256B"/>
    <w:rsid w:val="00992609"/>
    <w:rsid w:val="00992899"/>
    <w:rsid w:val="00993241"/>
    <w:rsid w:val="0099332F"/>
    <w:rsid w:val="00993C81"/>
    <w:rsid w:val="00994362"/>
    <w:rsid w:val="0099447C"/>
    <w:rsid w:val="009945C6"/>
    <w:rsid w:val="00994D7F"/>
    <w:rsid w:val="00995093"/>
    <w:rsid w:val="009955A5"/>
    <w:rsid w:val="00995D8D"/>
    <w:rsid w:val="00996512"/>
    <w:rsid w:val="00996C36"/>
    <w:rsid w:val="00997124"/>
    <w:rsid w:val="0099732D"/>
    <w:rsid w:val="009976B4"/>
    <w:rsid w:val="009A0193"/>
    <w:rsid w:val="009A0A5C"/>
    <w:rsid w:val="009A1F3F"/>
    <w:rsid w:val="009A2139"/>
    <w:rsid w:val="009A27E6"/>
    <w:rsid w:val="009A2EBB"/>
    <w:rsid w:val="009A3EA9"/>
    <w:rsid w:val="009A48DA"/>
    <w:rsid w:val="009A4B44"/>
    <w:rsid w:val="009A536F"/>
    <w:rsid w:val="009A67F8"/>
    <w:rsid w:val="009A69D9"/>
    <w:rsid w:val="009A6FD2"/>
    <w:rsid w:val="009A70AD"/>
    <w:rsid w:val="009B02C4"/>
    <w:rsid w:val="009B10EA"/>
    <w:rsid w:val="009B1312"/>
    <w:rsid w:val="009B1718"/>
    <w:rsid w:val="009B26D8"/>
    <w:rsid w:val="009B50EA"/>
    <w:rsid w:val="009B5D6E"/>
    <w:rsid w:val="009B5DC8"/>
    <w:rsid w:val="009B611B"/>
    <w:rsid w:val="009B6138"/>
    <w:rsid w:val="009B6E79"/>
    <w:rsid w:val="009B713B"/>
    <w:rsid w:val="009B7CE0"/>
    <w:rsid w:val="009C03DB"/>
    <w:rsid w:val="009C08A6"/>
    <w:rsid w:val="009C0E3C"/>
    <w:rsid w:val="009C2292"/>
    <w:rsid w:val="009C29B6"/>
    <w:rsid w:val="009C2EC0"/>
    <w:rsid w:val="009C2F7F"/>
    <w:rsid w:val="009C3246"/>
    <w:rsid w:val="009C43A4"/>
    <w:rsid w:val="009C48DD"/>
    <w:rsid w:val="009C5488"/>
    <w:rsid w:val="009C5F8F"/>
    <w:rsid w:val="009C61A2"/>
    <w:rsid w:val="009C64A3"/>
    <w:rsid w:val="009C657D"/>
    <w:rsid w:val="009C6725"/>
    <w:rsid w:val="009C6730"/>
    <w:rsid w:val="009C6824"/>
    <w:rsid w:val="009D0A8D"/>
    <w:rsid w:val="009D0F34"/>
    <w:rsid w:val="009D1F0A"/>
    <w:rsid w:val="009D1F5B"/>
    <w:rsid w:val="009D2BA2"/>
    <w:rsid w:val="009D2E39"/>
    <w:rsid w:val="009D2F87"/>
    <w:rsid w:val="009D3ACB"/>
    <w:rsid w:val="009D3CA9"/>
    <w:rsid w:val="009D3D15"/>
    <w:rsid w:val="009D3D6E"/>
    <w:rsid w:val="009D4568"/>
    <w:rsid w:val="009D4BBF"/>
    <w:rsid w:val="009D5160"/>
    <w:rsid w:val="009D52EC"/>
    <w:rsid w:val="009D59D1"/>
    <w:rsid w:val="009D699A"/>
    <w:rsid w:val="009D6AE9"/>
    <w:rsid w:val="009D7615"/>
    <w:rsid w:val="009E040B"/>
    <w:rsid w:val="009E14EC"/>
    <w:rsid w:val="009E158C"/>
    <w:rsid w:val="009E1C02"/>
    <w:rsid w:val="009E2543"/>
    <w:rsid w:val="009E2558"/>
    <w:rsid w:val="009E293A"/>
    <w:rsid w:val="009E39AB"/>
    <w:rsid w:val="009E4483"/>
    <w:rsid w:val="009E4703"/>
    <w:rsid w:val="009E5331"/>
    <w:rsid w:val="009E5749"/>
    <w:rsid w:val="009E5961"/>
    <w:rsid w:val="009E5BEA"/>
    <w:rsid w:val="009E5D4F"/>
    <w:rsid w:val="009E60B2"/>
    <w:rsid w:val="009E6AD7"/>
    <w:rsid w:val="009F0F4C"/>
    <w:rsid w:val="009F2EDC"/>
    <w:rsid w:val="009F3568"/>
    <w:rsid w:val="009F3DD6"/>
    <w:rsid w:val="009F429A"/>
    <w:rsid w:val="009F4604"/>
    <w:rsid w:val="009F47AA"/>
    <w:rsid w:val="009F5855"/>
    <w:rsid w:val="009F5A64"/>
    <w:rsid w:val="009F6153"/>
    <w:rsid w:val="009F6429"/>
    <w:rsid w:val="009F698D"/>
    <w:rsid w:val="009F6B0C"/>
    <w:rsid w:val="009F7071"/>
    <w:rsid w:val="009F76C3"/>
    <w:rsid w:val="009F7B2B"/>
    <w:rsid w:val="00A00BA1"/>
    <w:rsid w:val="00A014CF"/>
    <w:rsid w:val="00A014FD"/>
    <w:rsid w:val="00A02587"/>
    <w:rsid w:val="00A02981"/>
    <w:rsid w:val="00A02D87"/>
    <w:rsid w:val="00A03D38"/>
    <w:rsid w:val="00A04B9F"/>
    <w:rsid w:val="00A04C34"/>
    <w:rsid w:val="00A04FB0"/>
    <w:rsid w:val="00A05C0F"/>
    <w:rsid w:val="00A05F2D"/>
    <w:rsid w:val="00A0622A"/>
    <w:rsid w:val="00A063F4"/>
    <w:rsid w:val="00A075C6"/>
    <w:rsid w:val="00A07CEB"/>
    <w:rsid w:val="00A106CC"/>
    <w:rsid w:val="00A10BF0"/>
    <w:rsid w:val="00A113C9"/>
    <w:rsid w:val="00A12D36"/>
    <w:rsid w:val="00A12E29"/>
    <w:rsid w:val="00A138A6"/>
    <w:rsid w:val="00A149B2"/>
    <w:rsid w:val="00A14FDE"/>
    <w:rsid w:val="00A15189"/>
    <w:rsid w:val="00A153B3"/>
    <w:rsid w:val="00A15D72"/>
    <w:rsid w:val="00A16158"/>
    <w:rsid w:val="00A161FE"/>
    <w:rsid w:val="00A1764B"/>
    <w:rsid w:val="00A17702"/>
    <w:rsid w:val="00A207A2"/>
    <w:rsid w:val="00A2087E"/>
    <w:rsid w:val="00A20A50"/>
    <w:rsid w:val="00A2194B"/>
    <w:rsid w:val="00A21E66"/>
    <w:rsid w:val="00A23115"/>
    <w:rsid w:val="00A23EDB"/>
    <w:rsid w:val="00A24911"/>
    <w:rsid w:val="00A2571B"/>
    <w:rsid w:val="00A259B3"/>
    <w:rsid w:val="00A259C6"/>
    <w:rsid w:val="00A270C3"/>
    <w:rsid w:val="00A27803"/>
    <w:rsid w:val="00A27D12"/>
    <w:rsid w:val="00A30183"/>
    <w:rsid w:val="00A30D6D"/>
    <w:rsid w:val="00A30E39"/>
    <w:rsid w:val="00A31CC7"/>
    <w:rsid w:val="00A31E25"/>
    <w:rsid w:val="00A322E4"/>
    <w:rsid w:val="00A329FE"/>
    <w:rsid w:val="00A32A9A"/>
    <w:rsid w:val="00A32D98"/>
    <w:rsid w:val="00A330E5"/>
    <w:rsid w:val="00A33A7C"/>
    <w:rsid w:val="00A3423A"/>
    <w:rsid w:val="00A358AB"/>
    <w:rsid w:val="00A36175"/>
    <w:rsid w:val="00A37C25"/>
    <w:rsid w:val="00A40469"/>
    <w:rsid w:val="00A41183"/>
    <w:rsid w:val="00A41AF5"/>
    <w:rsid w:val="00A42562"/>
    <w:rsid w:val="00A42750"/>
    <w:rsid w:val="00A42F2B"/>
    <w:rsid w:val="00A433FE"/>
    <w:rsid w:val="00A4380E"/>
    <w:rsid w:val="00A44133"/>
    <w:rsid w:val="00A44546"/>
    <w:rsid w:val="00A45D33"/>
    <w:rsid w:val="00A45EEF"/>
    <w:rsid w:val="00A46C90"/>
    <w:rsid w:val="00A47E90"/>
    <w:rsid w:val="00A50C6C"/>
    <w:rsid w:val="00A50D07"/>
    <w:rsid w:val="00A5198B"/>
    <w:rsid w:val="00A51B0B"/>
    <w:rsid w:val="00A51C6E"/>
    <w:rsid w:val="00A52508"/>
    <w:rsid w:val="00A53140"/>
    <w:rsid w:val="00A53302"/>
    <w:rsid w:val="00A54052"/>
    <w:rsid w:val="00A554A2"/>
    <w:rsid w:val="00A55A62"/>
    <w:rsid w:val="00A55A8E"/>
    <w:rsid w:val="00A56A4A"/>
    <w:rsid w:val="00A57CBE"/>
    <w:rsid w:val="00A60225"/>
    <w:rsid w:val="00A60397"/>
    <w:rsid w:val="00A60EC9"/>
    <w:rsid w:val="00A6280E"/>
    <w:rsid w:val="00A62952"/>
    <w:rsid w:val="00A651D6"/>
    <w:rsid w:val="00A658CF"/>
    <w:rsid w:val="00A65F25"/>
    <w:rsid w:val="00A662EB"/>
    <w:rsid w:val="00A67ACE"/>
    <w:rsid w:val="00A67E79"/>
    <w:rsid w:val="00A70073"/>
    <w:rsid w:val="00A700AF"/>
    <w:rsid w:val="00A700B5"/>
    <w:rsid w:val="00A72533"/>
    <w:rsid w:val="00A726AE"/>
    <w:rsid w:val="00A72E06"/>
    <w:rsid w:val="00A72FDC"/>
    <w:rsid w:val="00A73CBB"/>
    <w:rsid w:val="00A7417C"/>
    <w:rsid w:val="00A7477D"/>
    <w:rsid w:val="00A752D4"/>
    <w:rsid w:val="00A758D7"/>
    <w:rsid w:val="00A75BF2"/>
    <w:rsid w:val="00A75EB0"/>
    <w:rsid w:val="00A7630C"/>
    <w:rsid w:val="00A7645A"/>
    <w:rsid w:val="00A772D1"/>
    <w:rsid w:val="00A800EF"/>
    <w:rsid w:val="00A80278"/>
    <w:rsid w:val="00A80282"/>
    <w:rsid w:val="00A802AD"/>
    <w:rsid w:val="00A807D2"/>
    <w:rsid w:val="00A80FAA"/>
    <w:rsid w:val="00A8297F"/>
    <w:rsid w:val="00A82BBE"/>
    <w:rsid w:val="00A8326C"/>
    <w:rsid w:val="00A839A3"/>
    <w:rsid w:val="00A83C71"/>
    <w:rsid w:val="00A84695"/>
    <w:rsid w:val="00A8473B"/>
    <w:rsid w:val="00A84803"/>
    <w:rsid w:val="00A84A49"/>
    <w:rsid w:val="00A84CCF"/>
    <w:rsid w:val="00A860E0"/>
    <w:rsid w:val="00A86340"/>
    <w:rsid w:val="00A86668"/>
    <w:rsid w:val="00A86766"/>
    <w:rsid w:val="00A86C6D"/>
    <w:rsid w:val="00A86C89"/>
    <w:rsid w:val="00A87623"/>
    <w:rsid w:val="00A876C4"/>
    <w:rsid w:val="00A9031F"/>
    <w:rsid w:val="00A9086F"/>
    <w:rsid w:val="00A911D9"/>
    <w:rsid w:val="00A91E5D"/>
    <w:rsid w:val="00A93D87"/>
    <w:rsid w:val="00A94D08"/>
    <w:rsid w:val="00A9586E"/>
    <w:rsid w:val="00A95B0F"/>
    <w:rsid w:val="00A964FE"/>
    <w:rsid w:val="00A968F2"/>
    <w:rsid w:val="00A96D77"/>
    <w:rsid w:val="00AA012E"/>
    <w:rsid w:val="00AA0355"/>
    <w:rsid w:val="00AA06A0"/>
    <w:rsid w:val="00AA0A28"/>
    <w:rsid w:val="00AA0BA5"/>
    <w:rsid w:val="00AA0C8A"/>
    <w:rsid w:val="00AA10C3"/>
    <w:rsid w:val="00AA183F"/>
    <w:rsid w:val="00AA2843"/>
    <w:rsid w:val="00AA2E47"/>
    <w:rsid w:val="00AA3269"/>
    <w:rsid w:val="00AA452F"/>
    <w:rsid w:val="00AA4608"/>
    <w:rsid w:val="00AA5268"/>
    <w:rsid w:val="00AA55E5"/>
    <w:rsid w:val="00AA5BB2"/>
    <w:rsid w:val="00AA63B5"/>
    <w:rsid w:val="00AA63E2"/>
    <w:rsid w:val="00AA6C3E"/>
    <w:rsid w:val="00AA6E03"/>
    <w:rsid w:val="00AA758C"/>
    <w:rsid w:val="00AA7EEF"/>
    <w:rsid w:val="00AB0228"/>
    <w:rsid w:val="00AB073C"/>
    <w:rsid w:val="00AB1524"/>
    <w:rsid w:val="00AB2EF3"/>
    <w:rsid w:val="00AB37EA"/>
    <w:rsid w:val="00AB389A"/>
    <w:rsid w:val="00AB3A47"/>
    <w:rsid w:val="00AB3FFE"/>
    <w:rsid w:val="00AB4376"/>
    <w:rsid w:val="00AB5E42"/>
    <w:rsid w:val="00AB6E94"/>
    <w:rsid w:val="00AB7315"/>
    <w:rsid w:val="00AB749D"/>
    <w:rsid w:val="00AB7B6B"/>
    <w:rsid w:val="00AB7F7F"/>
    <w:rsid w:val="00AC002D"/>
    <w:rsid w:val="00AC0109"/>
    <w:rsid w:val="00AC0ABA"/>
    <w:rsid w:val="00AC1F1A"/>
    <w:rsid w:val="00AC26DD"/>
    <w:rsid w:val="00AC3BB9"/>
    <w:rsid w:val="00AC4600"/>
    <w:rsid w:val="00AC4F9B"/>
    <w:rsid w:val="00AC5395"/>
    <w:rsid w:val="00AC5A0B"/>
    <w:rsid w:val="00AC714B"/>
    <w:rsid w:val="00AD1666"/>
    <w:rsid w:val="00AD1F3C"/>
    <w:rsid w:val="00AD38BB"/>
    <w:rsid w:val="00AD4EFE"/>
    <w:rsid w:val="00AD534B"/>
    <w:rsid w:val="00AD59B7"/>
    <w:rsid w:val="00AD687B"/>
    <w:rsid w:val="00AD697C"/>
    <w:rsid w:val="00AD6D08"/>
    <w:rsid w:val="00AD7743"/>
    <w:rsid w:val="00AD7FDC"/>
    <w:rsid w:val="00AE016F"/>
    <w:rsid w:val="00AE0410"/>
    <w:rsid w:val="00AE08DF"/>
    <w:rsid w:val="00AE0FA2"/>
    <w:rsid w:val="00AE17FB"/>
    <w:rsid w:val="00AE2578"/>
    <w:rsid w:val="00AE2B61"/>
    <w:rsid w:val="00AE4207"/>
    <w:rsid w:val="00AE4762"/>
    <w:rsid w:val="00AE4788"/>
    <w:rsid w:val="00AE4A87"/>
    <w:rsid w:val="00AE4B3B"/>
    <w:rsid w:val="00AE5761"/>
    <w:rsid w:val="00AE57A3"/>
    <w:rsid w:val="00AE5A8A"/>
    <w:rsid w:val="00AE5BA2"/>
    <w:rsid w:val="00AE5EB5"/>
    <w:rsid w:val="00AE60C4"/>
    <w:rsid w:val="00AE6A05"/>
    <w:rsid w:val="00AE72B5"/>
    <w:rsid w:val="00AE759F"/>
    <w:rsid w:val="00AE7AE1"/>
    <w:rsid w:val="00AE7BEC"/>
    <w:rsid w:val="00AF04E8"/>
    <w:rsid w:val="00AF0521"/>
    <w:rsid w:val="00AF0720"/>
    <w:rsid w:val="00AF0E9B"/>
    <w:rsid w:val="00AF0EB4"/>
    <w:rsid w:val="00AF0EB5"/>
    <w:rsid w:val="00AF11D7"/>
    <w:rsid w:val="00AF126D"/>
    <w:rsid w:val="00AF1624"/>
    <w:rsid w:val="00AF31B2"/>
    <w:rsid w:val="00AF44BD"/>
    <w:rsid w:val="00AF5652"/>
    <w:rsid w:val="00AF5976"/>
    <w:rsid w:val="00AF5DEB"/>
    <w:rsid w:val="00AF6867"/>
    <w:rsid w:val="00AF6CE2"/>
    <w:rsid w:val="00B00309"/>
    <w:rsid w:val="00B0070B"/>
    <w:rsid w:val="00B00B94"/>
    <w:rsid w:val="00B00CBE"/>
    <w:rsid w:val="00B013E0"/>
    <w:rsid w:val="00B018C2"/>
    <w:rsid w:val="00B02844"/>
    <w:rsid w:val="00B028EA"/>
    <w:rsid w:val="00B02FA5"/>
    <w:rsid w:val="00B03FEB"/>
    <w:rsid w:val="00B040A9"/>
    <w:rsid w:val="00B05B62"/>
    <w:rsid w:val="00B05F27"/>
    <w:rsid w:val="00B06CC2"/>
    <w:rsid w:val="00B07728"/>
    <w:rsid w:val="00B07A67"/>
    <w:rsid w:val="00B106E4"/>
    <w:rsid w:val="00B10B14"/>
    <w:rsid w:val="00B10C19"/>
    <w:rsid w:val="00B10C78"/>
    <w:rsid w:val="00B115BA"/>
    <w:rsid w:val="00B11697"/>
    <w:rsid w:val="00B12E1F"/>
    <w:rsid w:val="00B13B8F"/>
    <w:rsid w:val="00B15F12"/>
    <w:rsid w:val="00B17122"/>
    <w:rsid w:val="00B17910"/>
    <w:rsid w:val="00B17CF5"/>
    <w:rsid w:val="00B20065"/>
    <w:rsid w:val="00B20A36"/>
    <w:rsid w:val="00B21027"/>
    <w:rsid w:val="00B21718"/>
    <w:rsid w:val="00B22C2C"/>
    <w:rsid w:val="00B235E9"/>
    <w:rsid w:val="00B236AB"/>
    <w:rsid w:val="00B23CDE"/>
    <w:rsid w:val="00B249A3"/>
    <w:rsid w:val="00B25A49"/>
    <w:rsid w:val="00B261D9"/>
    <w:rsid w:val="00B279D9"/>
    <w:rsid w:val="00B303AC"/>
    <w:rsid w:val="00B30840"/>
    <w:rsid w:val="00B3093C"/>
    <w:rsid w:val="00B30AF6"/>
    <w:rsid w:val="00B30FC0"/>
    <w:rsid w:val="00B31063"/>
    <w:rsid w:val="00B31DA4"/>
    <w:rsid w:val="00B31F87"/>
    <w:rsid w:val="00B33D89"/>
    <w:rsid w:val="00B347AE"/>
    <w:rsid w:val="00B349F9"/>
    <w:rsid w:val="00B34CDB"/>
    <w:rsid w:val="00B34D04"/>
    <w:rsid w:val="00B356D1"/>
    <w:rsid w:val="00B35CFF"/>
    <w:rsid w:val="00B35E68"/>
    <w:rsid w:val="00B35EE9"/>
    <w:rsid w:val="00B35F3A"/>
    <w:rsid w:val="00B36882"/>
    <w:rsid w:val="00B370DE"/>
    <w:rsid w:val="00B37186"/>
    <w:rsid w:val="00B3729D"/>
    <w:rsid w:val="00B375C1"/>
    <w:rsid w:val="00B377D1"/>
    <w:rsid w:val="00B37F05"/>
    <w:rsid w:val="00B405E4"/>
    <w:rsid w:val="00B40BE6"/>
    <w:rsid w:val="00B40C55"/>
    <w:rsid w:val="00B42093"/>
    <w:rsid w:val="00B42C6B"/>
    <w:rsid w:val="00B43569"/>
    <w:rsid w:val="00B436EC"/>
    <w:rsid w:val="00B43CEF"/>
    <w:rsid w:val="00B43E2D"/>
    <w:rsid w:val="00B445B7"/>
    <w:rsid w:val="00B44AE2"/>
    <w:rsid w:val="00B44E85"/>
    <w:rsid w:val="00B4517C"/>
    <w:rsid w:val="00B454F0"/>
    <w:rsid w:val="00B45BDA"/>
    <w:rsid w:val="00B468C3"/>
    <w:rsid w:val="00B46B3F"/>
    <w:rsid w:val="00B46D20"/>
    <w:rsid w:val="00B471AA"/>
    <w:rsid w:val="00B4781D"/>
    <w:rsid w:val="00B47B12"/>
    <w:rsid w:val="00B508CB"/>
    <w:rsid w:val="00B50AA6"/>
    <w:rsid w:val="00B50DD9"/>
    <w:rsid w:val="00B51AE2"/>
    <w:rsid w:val="00B51C36"/>
    <w:rsid w:val="00B5227B"/>
    <w:rsid w:val="00B52E8D"/>
    <w:rsid w:val="00B52F32"/>
    <w:rsid w:val="00B53CD2"/>
    <w:rsid w:val="00B54065"/>
    <w:rsid w:val="00B5415F"/>
    <w:rsid w:val="00B5529F"/>
    <w:rsid w:val="00B552C7"/>
    <w:rsid w:val="00B558C8"/>
    <w:rsid w:val="00B55CBF"/>
    <w:rsid w:val="00B564CA"/>
    <w:rsid w:val="00B56B0E"/>
    <w:rsid w:val="00B57F90"/>
    <w:rsid w:val="00B625A7"/>
    <w:rsid w:val="00B627B1"/>
    <w:rsid w:val="00B62B58"/>
    <w:rsid w:val="00B6373A"/>
    <w:rsid w:val="00B637B7"/>
    <w:rsid w:val="00B63E18"/>
    <w:rsid w:val="00B649DD"/>
    <w:rsid w:val="00B6657E"/>
    <w:rsid w:val="00B665AD"/>
    <w:rsid w:val="00B66AFA"/>
    <w:rsid w:val="00B67D7B"/>
    <w:rsid w:val="00B71520"/>
    <w:rsid w:val="00B718B2"/>
    <w:rsid w:val="00B720CA"/>
    <w:rsid w:val="00B721F5"/>
    <w:rsid w:val="00B728F9"/>
    <w:rsid w:val="00B72CD4"/>
    <w:rsid w:val="00B7334D"/>
    <w:rsid w:val="00B736F7"/>
    <w:rsid w:val="00B73A38"/>
    <w:rsid w:val="00B745DC"/>
    <w:rsid w:val="00B761EF"/>
    <w:rsid w:val="00B76E89"/>
    <w:rsid w:val="00B80658"/>
    <w:rsid w:val="00B8072F"/>
    <w:rsid w:val="00B80884"/>
    <w:rsid w:val="00B80F05"/>
    <w:rsid w:val="00B81B34"/>
    <w:rsid w:val="00B836A4"/>
    <w:rsid w:val="00B83F66"/>
    <w:rsid w:val="00B84406"/>
    <w:rsid w:val="00B84D52"/>
    <w:rsid w:val="00B84FD7"/>
    <w:rsid w:val="00B857F8"/>
    <w:rsid w:val="00B86AB3"/>
    <w:rsid w:val="00B8733A"/>
    <w:rsid w:val="00B87A2F"/>
    <w:rsid w:val="00B91E03"/>
    <w:rsid w:val="00B92245"/>
    <w:rsid w:val="00B92E22"/>
    <w:rsid w:val="00B9369C"/>
    <w:rsid w:val="00B9375D"/>
    <w:rsid w:val="00B940F4"/>
    <w:rsid w:val="00B95286"/>
    <w:rsid w:val="00B9633F"/>
    <w:rsid w:val="00B97AEF"/>
    <w:rsid w:val="00BA0F24"/>
    <w:rsid w:val="00BA1F71"/>
    <w:rsid w:val="00BA2B84"/>
    <w:rsid w:val="00BA3ACE"/>
    <w:rsid w:val="00BA3C01"/>
    <w:rsid w:val="00BA408B"/>
    <w:rsid w:val="00BA41EC"/>
    <w:rsid w:val="00BA4EE7"/>
    <w:rsid w:val="00BA56DB"/>
    <w:rsid w:val="00BA56E7"/>
    <w:rsid w:val="00BA6514"/>
    <w:rsid w:val="00BA6A77"/>
    <w:rsid w:val="00BA7190"/>
    <w:rsid w:val="00BA7453"/>
    <w:rsid w:val="00BA756E"/>
    <w:rsid w:val="00BA7813"/>
    <w:rsid w:val="00BA79A3"/>
    <w:rsid w:val="00BA7A66"/>
    <w:rsid w:val="00BB02C2"/>
    <w:rsid w:val="00BB045C"/>
    <w:rsid w:val="00BB157D"/>
    <w:rsid w:val="00BB1883"/>
    <w:rsid w:val="00BB249E"/>
    <w:rsid w:val="00BB2DDF"/>
    <w:rsid w:val="00BB3795"/>
    <w:rsid w:val="00BB38D3"/>
    <w:rsid w:val="00BB3D1F"/>
    <w:rsid w:val="00BB4BD6"/>
    <w:rsid w:val="00BB4FD2"/>
    <w:rsid w:val="00BB546F"/>
    <w:rsid w:val="00BB6181"/>
    <w:rsid w:val="00BB743D"/>
    <w:rsid w:val="00BB7CE3"/>
    <w:rsid w:val="00BC0100"/>
    <w:rsid w:val="00BC0670"/>
    <w:rsid w:val="00BC23C7"/>
    <w:rsid w:val="00BC2C0E"/>
    <w:rsid w:val="00BC3D0E"/>
    <w:rsid w:val="00BC3E19"/>
    <w:rsid w:val="00BC3EF7"/>
    <w:rsid w:val="00BC43AB"/>
    <w:rsid w:val="00BC5AD7"/>
    <w:rsid w:val="00BC633A"/>
    <w:rsid w:val="00BC6F50"/>
    <w:rsid w:val="00BC71F6"/>
    <w:rsid w:val="00BC7601"/>
    <w:rsid w:val="00BC790C"/>
    <w:rsid w:val="00BC799C"/>
    <w:rsid w:val="00BD0015"/>
    <w:rsid w:val="00BD0059"/>
    <w:rsid w:val="00BD0CA6"/>
    <w:rsid w:val="00BD1102"/>
    <w:rsid w:val="00BD1211"/>
    <w:rsid w:val="00BD190C"/>
    <w:rsid w:val="00BD2A44"/>
    <w:rsid w:val="00BD2B50"/>
    <w:rsid w:val="00BD2DC8"/>
    <w:rsid w:val="00BD30AB"/>
    <w:rsid w:val="00BD3225"/>
    <w:rsid w:val="00BD39EF"/>
    <w:rsid w:val="00BD3D2C"/>
    <w:rsid w:val="00BD3E07"/>
    <w:rsid w:val="00BD43FB"/>
    <w:rsid w:val="00BD4486"/>
    <w:rsid w:val="00BD4541"/>
    <w:rsid w:val="00BD465E"/>
    <w:rsid w:val="00BD58B5"/>
    <w:rsid w:val="00BD59AF"/>
    <w:rsid w:val="00BD76B8"/>
    <w:rsid w:val="00BD7C98"/>
    <w:rsid w:val="00BD7CAC"/>
    <w:rsid w:val="00BE014B"/>
    <w:rsid w:val="00BE1833"/>
    <w:rsid w:val="00BE25A8"/>
    <w:rsid w:val="00BE2762"/>
    <w:rsid w:val="00BE2CCD"/>
    <w:rsid w:val="00BE318C"/>
    <w:rsid w:val="00BE5472"/>
    <w:rsid w:val="00BE5534"/>
    <w:rsid w:val="00BE6397"/>
    <w:rsid w:val="00BE721A"/>
    <w:rsid w:val="00BE760E"/>
    <w:rsid w:val="00BF07A6"/>
    <w:rsid w:val="00BF11C2"/>
    <w:rsid w:val="00BF2645"/>
    <w:rsid w:val="00BF28DE"/>
    <w:rsid w:val="00BF2C11"/>
    <w:rsid w:val="00BF3481"/>
    <w:rsid w:val="00BF37FB"/>
    <w:rsid w:val="00BF3FC6"/>
    <w:rsid w:val="00BF3FD7"/>
    <w:rsid w:val="00BF4179"/>
    <w:rsid w:val="00BF44FB"/>
    <w:rsid w:val="00BF4823"/>
    <w:rsid w:val="00BF65EB"/>
    <w:rsid w:val="00BF7612"/>
    <w:rsid w:val="00C00663"/>
    <w:rsid w:val="00C008C9"/>
    <w:rsid w:val="00C00E7E"/>
    <w:rsid w:val="00C015AE"/>
    <w:rsid w:val="00C02885"/>
    <w:rsid w:val="00C030E0"/>
    <w:rsid w:val="00C03907"/>
    <w:rsid w:val="00C04B46"/>
    <w:rsid w:val="00C05092"/>
    <w:rsid w:val="00C05494"/>
    <w:rsid w:val="00C05A3E"/>
    <w:rsid w:val="00C06119"/>
    <w:rsid w:val="00C07317"/>
    <w:rsid w:val="00C07B98"/>
    <w:rsid w:val="00C10014"/>
    <w:rsid w:val="00C10162"/>
    <w:rsid w:val="00C10FD1"/>
    <w:rsid w:val="00C1256F"/>
    <w:rsid w:val="00C12A05"/>
    <w:rsid w:val="00C12C52"/>
    <w:rsid w:val="00C12C54"/>
    <w:rsid w:val="00C134CE"/>
    <w:rsid w:val="00C13D87"/>
    <w:rsid w:val="00C142CC"/>
    <w:rsid w:val="00C15C38"/>
    <w:rsid w:val="00C15CD7"/>
    <w:rsid w:val="00C16EA0"/>
    <w:rsid w:val="00C17059"/>
    <w:rsid w:val="00C175B0"/>
    <w:rsid w:val="00C17A21"/>
    <w:rsid w:val="00C17D53"/>
    <w:rsid w:val="00C17D91"/>
    <w:rsid w:val="00C17D97"/>
    <w:rsid w:val="00C20423"/>
    <w:rsid w:val="00C2081D"/>
    <w:rsid w:val="00C2132B"/>
    <w:rsid w:val="00C213EE"/>
    <w:rsid w:val="00C215E7"/>
    <w:rsid w:val="00C21648"/>
    <w:rsid w:val="00C21AF4"/>
    <w:rsid w:val="00C21B9E"/>
    <w:rsid w:val="00C22B15"/>
    <w:rsid w:val="00C22BAE"/>
    <w:rsid w:val="00C22D0E"/>
    <w:rsid w:val="00C22D4D"/>
    <w:rsid w:val="00C23205"/>
    <w:rsid w:val="00C23294"/>
    <w:rsid w:val="00C23635"/>
    <w:rsid w:val="00C23A65"/>
    <w:rsid w:val="00C24599"/>
    <w:rsid w:val="00C24E47"/>
    <w:rsid w:val="00C25542"/>
    <w:rsid w:val="00C265DF"/>
    <w:rsid w:val="00C27BC8"/>
    <w:rsid w:val="00C27CD4"/>
    <w:rsid w:val="00C3044F"/>
    <w:rsid w:val="00C3073E"/>
    <w:rsid w:val="00C31076"/>
    <w:rsid w:val="00C31C8A"/>
    <w:rsid w:val="00C31CE5"/>
    <w:rsid w:val="00C31D56"/>
    <w:rsid w:val="00C31E4F"/>
    <w:rsid w:val="00C3209B"/>
    <w:rsid w:val="00C325E5"/>
    <w:rsid w:val="00C329DD"/>
    <w:rsid w:val="00C32B03"/>
    <w:rsid w:val="00C32EB1"/>
    <w:rsid w:val="00C3336C"/>
    <w:rsid w:val="00C33386"/>
    <w:rsid w:val="00C335B9"/>
    <w:rsid w:val="00C343AB"/>
    <w:rsid w:val="00C34670"/>
    <w:rsid w:val="00C34B46"/>
    <w:rsid w:val="00C34D35"/>
    <w:rsid w:val="00C376F6"/>
    <w:rsid w:val="00C40339"/>
    <w:rsid w:val="00C40718"/>
    <w:rsid w:val="00C409CC"/>
    <w:rsid w:val="00C41825"/>
    <w:rsid w:val="00C41C5F"/>
    <w:rsid w:val="00C431FF"/>
    <w:rsid w:val="00C44130"/>
    <w:rsid w:val="00C4521E"/>
    <w:rsid w:val="00C45C00"/>
    <w:rsid w:val="00C460C8"/>
    <w:rsid w:val="00C46516"/>
    <w:rsid w:val="00C468C8"/>
    <w:rsid w:val="00C47984"/>
    <w:rsid w:val="00C47F03"/>
    <w:rsid w:val="00C500EE"/>
    <w:rsid w:val="00C50A22"/>
    <w:rsid w:val="00C5183A"/>
    <w:rsid w:val="00C51AD5"/>
    <w:rsid w:val="00C53154"/>
    <w:rsid w:val="00C5335F"/>
    <w:rsid w:val="00C53445"/>
    <w:rsid w:val="00C53FE4"/>
    <w:rsid w:val="00C54384"/>
    <w:rsid w:val="00C54705"/>
    <w:rsid w:val="00C54D77"/>
    <w:rsid w:val="00C55A1B"/>
    <w:rsid w:val="00C55DAF"/>
    <w:rsid w:val="00C55E5B"/>
    <w:rsid w:val="00C564A1"/>
    <w:rsid w:val="00C56F19"/>
    <w:rsid w:val="00C60F2E"/>
    <w:rsid w:val="00C61154"/>
    <w:rsid w:val="00C6131B"/>
    <w:rsid w:val="00C617BE"/>
    <w:rsid w:val="00C61A70"/>
    <w:rsid w:val="00C61C4C"/>
    <w:rsid w:val="00C62A56"/>
    <w:rsid w:val="00C6447D"/>
    <w:rsid w:val="00C655FC"/>
    <w:rsid w:val="00C65905"/>
    <w:rsid w:val="00C666BF"/>
    <w:rsid w:val="00C67844"/>
    <w:rsid w:val="00C702C9"/>
    <w:rsid w:val="00C703B7"/>
    <w:rsid w:val="00C72533"/>
    <w:rsid w:val="00C72C53"/>
    <w:rsid w:val="00C72D83"/>
    <w:rsid w:val="00C7330E"/>
    <w:rsid w:val="00C73490"/>
    <w:rsid w:val="00C73B15"/>
    <w:rsid w:val="00C75440"/>
    <w:rsid w:val="00C75772"/>
    <w:rsid w:val="00C75DC2"/>
    <w:rsid w:val="00C75EAC"/>
    <w:rsid w:val="00C800D0"/>
    <w:rsid w:val="00C80322"/>
    <w:rsid w:val="00C80991"/>
    <w:rsid w:val="00C80B1E"/>
    <w:rsid w:val="00C80CEB"/>
    <w:rsid w:val="00C825CF"/>
    <w:rsid w:val="00C8279C"/>
    <w:rsid w:val="00C827B4"/>
    <w:rsid w:val="00C828DB"/>
    <w:rsid w:val="00C8352C"/>
    <w:rsid w:val="00C83797"/>
    <w:rsid w:val="00C83BA7"/>
    <w:rsid w:val="00C8428B"/>
    <w:rsid w:val="00C85917"/>
    <w:rsid w:val="00C85DCC"/>
    <w:rsid w:val="00C85F29"/>
    <w:rsid w:val="00C860C9"/>
    <w:rsid w:val="00C86560"/>
    <w:rsid w:val="00C869AC"/>
    <w:rsid w:val="00C87141"/>
    <w:rsid w:val="00C90A01"/>
    <w:rsid w:val="00C90B0A"/>
    <w:rsid w:val="00C90C75"/>
    <w:rsid w:val="00C919AE"/>
    <w:rsid w:val="00C91D49"/>
    <w:rsid w:val="00C91E34"/>
    <w:rsid w:val="00C92214"/>
    <w:rsid w:val="00C93FF2"/>
    <w:rsid w:val="00C94DFC"/>
    <w:rsid w:val="00C951FA"/>
    <w:rsid w:val="00C95623"/>
    <w:rsid w:val="00C958EA"/>
    <w:rsid w:val="00C95BE8"/>
    <w:rsid w:val="00C95E69"/>
    <w:rsid w:val="00C96170"/>
    <w:rsid w:val="00C96F91"/>
    <w:rsid w:val="00C97414"/>
    <w:rsid w:val="00C974F3"/>
    <w:rsid w:val="00CA0009"/>
    <w:rsid w:val="00CA0369"/>
    <w:rsid w:val="00CA1200"/>
    <w:rsid w:val="00CA2124"/>
    <w:rsid w:val="00CA24AB"/>
    <w:rsid w:val="00CA24B3"/>
    <w:rsid w:val="00CA3369"/>
    <w:rsid w:val="00CA3CFD"/>
    <w:rsid w:val="00CA3DBF"/>
    <w:rsid w:val="00CA408E"/>
    <w:rsid w:val="00CA4A1E"/>
    <w:rsid w:val="00CA4AFB"/>
    <w:rsid w:val="00CA4E4F"/>
    <w:rsid w:val="00CA532A"/>
    <w:rsid w:val="00CA5433"/>
    <w:rsid w:val="00CA5442"/>
    <w:rsid w:val="00CA5787"/>
    <w:rsid w:val="00CA5964"/>
    <w:rsid w:val="00CA5C3F"/>
    <w:rsid w:val="00CA6203"/>
    <w:rsid w:val="00CA6994"/>
    <w:rsid w:val="00CA6D3F"/>
    <w:rsid w:val="00CA76A3"/>
    <w:rsid w:val="00CB08D2"/>
    <w:rsid w:val="00CB1628"/>
    <w:rsid w:val="00CB183B"/>
    <w:rsid w:val="00CB18B1"/>
    <w:rsid w:val="00CB2530"/>
    <w:rsid w:val="00CB28D0"/>
    <w:rsid w:val="00CB3541"/>
    <w:rsid w:val="00CB4463"/>
    <w:rsid w:val="00CB4EE5"/>
    <w:rsid w:val="00CB5101"/>
    <w:rsid w:val="00CB528D"/>
    <w:rsid w:val="00CB5583"/>
    <w:rsid w:val="00CB6942"/>
    <w:rsid w:val="00CB7004"/>
    <w:rsid w:val="00CB722A"/>
    <w:rsid w:val="00CB7296"/>
    <w:rsid w:val="00CB755A"/>
    <w:rsid w:val="00CB788F"/>
    <w:rsid w:val="00CC01CB"/>
    <w:rsid w:val="00CC0A97"/>
    <w:rsid w:val="00CC1130"/>
    <w:rsid w:val="00CC22ED"/>
    <w:rsid w:val="00CC2467"/>
    <w:rsid w:val="00CC2A83"/>
    <w:rsid w:val="00CC33D1"/>
    <w:rsid w:val="00CC34EE"/>
    <w:rsid w:val="00CC353D"/>
    <w:rsid w:val="00CC36BE"/>
    <w:rsid w:val="00CC3934"/>
    <w:rsid w:val="00CC4A48"/>
    <w:rsid w:val="00CC529F"/>
    <w:rsid w:val="00CC5356"/>
    <w:rsid w:val="00CC536F"/>
    <w:rsid w:val="00CC5D18"/>
    <w:rsid w:val="00CC65B1"/>
    <w:rsid w:val="00CC72C3"/>
    <w:rsid w:val="00CC72F7"/>
    <w:rsid w:val="00CC7F7F"/>
    <w:rsid w:val="00CD049A"/>
    <w:rsid w:val="00CD2088"/>
    <w:rsid w:val="00CD2AEB"/>
    <w:rsid w:val="00CD34F5"/>
    <w:rsid w:val="00CD359B"/>
    <w:rsid w:val="00CD36CE"/>
    <w:rsid w:val="00CD36D1"/>
    <w:rsid w:val="00CD4498"/>
    <w:rsid w:val="00CD4E37"/>
    <w:rsid w:val="00CD61D9"/>
    <w:rsid w:val="00CD69CC"/>
    <w:rsid w:val="00CD787C"/>
    <w:rsid w:val="00CE062E"/>
    <w:rsid w:val="00CE09B2"/>
    <w:rsid w:val="00CE19F6"/>
    <w:rsid w:val="00CE1B67"/>
    <w:rsid w:val="00CE2050"/>
    <w:rsid w:val="00CE299D"/>
    <w:rsid w:val="00CE3388"/>
    <w:rsid w:val="00CE3593"/>
    <w:rsid w:val="00CE42A9"/>
    <w:rsid w:val="00CE42C2"/>
    <w:rsid w:val="00CE45D4"/>
    <w:rsid w:val="00CE4F40"/>
    <w:rsid w:val="00CE578A"/>
    <w:rsid w:val="00CE586B"/>
    <w:rsid w:val="00CE5ABB"/>
    <w:rsid w:val="00CE6151"/>
    <w:rsid w:val="00CE6A5B"/>
    <w:rsid w:val="00CF0641"/>
    <w:rsid w:val="00CF0ADD"/>
    <w:rsid w:val="00CF0AF9"/>
    <w:rsid w:val="00CF0D38"/>
    <w:rsid w:val="00CF1270"/>
    <w:rsid w:val="00CF2EBC"/>
    <w:rsid w:val="00CF37D8"/>
    <w:rsid w:val="00CF47F0"/>
    <w:rsid w:val="00CF54D6"/>
    <w:rsid w:val="00CF566D"/>
    <w:rsid w:val="00CF6531"/>
    <w:rsid w:val="00CF7151"/>
    <w:rsid w:val="00CF7198"/>
    <w:rsid w:val="00CF7624"/>
    <w:rsid w:val="00CF7AE2"/>
    <w:rsid w:val="00CF7B18"/>
    <w:rsid w:val="00CF7F2B"/>
    <w:rsid w:val="00D00DCE"/>
    <w:rsid w:val="00D0176F"/>
    <w:rsid w:val="00D02589"/>
    <w:rsid w:val="00D02591"/>
    <w:rsid w:val="00D02A67"/>
    <w:rsid w:val="00D0346B"/>
    <w:rsid w:val="00D039BA"/>
    <w:rsid w:val="00D03CB3"/>
    <w:rsid w:val="00D04FE0"/>
    <w:rsid w:val="00D05170"/>
    <w:rsid w:val="00D05840"/>
    <w:rsid w:val="00D06F2A"/>
    <w:rsid w:val="00D10888"/>
    <w:rsid w:val="00D10A1E"/>
    <w:rsid w:val="00D10DBF"/>
    <w:rsid w:val="00D10E89"/>
    <w:rsid w:val="00D120F8"/>
    <w:rsid w:val="00D12805"/>
    <w:rsid w:val="00D12B49"/>
    <w:rsid w:val="00D12F35"/>
    <w:rsid w:val="00D13C13"/>
    <w:rsid w:val="00D146F1"/>
    <w:rsid w:val="00D14723"/>
    <w:rsid w:val="00D149A7"/>
    <w:rsid w:val="00D14BC8"/>
    <w:rsid w:val="00D14BE0"/>
    <w:rsid w:val="00D1657E"/>
    <w:rsid w:val="00D16CCD"/>
    <w:rsid w:val="00D16EC7"/>
    <w:rsid w:val="00D1730A"/>
    <w:rsid w:val="00D20468"/>
    <w:rsid w:val="00D20D9D"/>
    <w:rsid w:val="00D21131"/>
    <w:rsid w:val="00D21574"/>
    <w:rsid w:val="00D219DD"/>
    <w:rsid w:val="00D21E1B"/>
    <w:rsid w:val="00D21E46"/>
    <w:rsid w:val="00D22092"/>
    <w:rsid w:val="00D22721"/>
    <w:rsid w:val="00D230CF"/>
    <w:rsid w:val="00D230E9"/>
    <w:rsid w:val="00D23F34"/>
    <w:rsid w:val="00D24832"/>
    <w:rsid w:val="00D24959"/>
    <w:rsid w:val="00D26057"/>
    <w:rsid w:val="00D26209"/>
    <w:rsid w:val="00D267B1"/>
    <w:rsid w:val="00D2715B"/>
    <w:rsid w:val="00D307E5"/>
    <w:rsid w:val="00D321EF"/>
    <w:rsid w:val="00D3368A"/>
    <w:rsid w:val="00D338C5"/>
    <w:rsid w:val="00D33B9A"/>
    <w:rsid w:val="00D34DE8"/>
    <w:rsid w:val="00D350D1"/>
    <w:rsid w:val="00D35DCC"/>
    <w:rsid w:val="00D36987"/>
    <w:rsid w:val="00D37328"/>
    <w:rsid w:val="00D37EA4"/>
    <w:rsid w:val="00D4006A"/>
    <w:rsid w:val="00D40084"/>
    <w:rsid w:val="00D40D1D"/>
    <w:rsid w:val="00D42595"/>
    <w:rsid w:val="00D42A2D"/>
    <w:rsid w:val="00D42D7A"/>
    <w:rsid w:val="00D42F0F"/>
    <w:rsid w:val="00D43C20"/>
    <w:rsid w:val="00D43F40"/>
    <w:rsid w:val="00D443FC"/>
    <w:rsid w:val="00D4505C"/>
    <w:rsid w:val="00D45279"/>
    <w:rsid w:val="00D45A5F"/>
    <w:rsid w:val="00D45EFE"/>
    <w:rsid w:val="00D462AD"/>
    <w:rsid w:val="00D464AF"/>
    <w:rsid w:val="00D5027F"/>
    <w:rsid w:val="00D50AC3"/>
    <w:rsid w:val="00D515C6"/>
    <w:rsid w:val="00D516AE"/>
    <w:rsid w:val="00D527DE"/>
    <w:rsid w:val="00D533A3"/>
    <w:rsid w:val="00D53562"/>
    <w:rsid w:val="00D539BE"/>
    <w:rsid w:val="00D54C35"/>
    <w:rsid w:val="00D550A9"/>
    <w:rsid w:val="00D5513D"/>
    <w:rsid w:val="00D560A8"/>
    <w:rsid w:val="00D57605"/>
    <w:rsid w:val="00D579B6"/>
    <w:rsid w:val="00D60F47"/>
    <w:rsid w:val="00D61132"/>
    <w:rsid w:val="00D62F9B"/>
    <w:rsid w:val="00D643AF"/>
    <w:rsid w:val="00D66E82"/>
    <w:rsid w:val="00D708DD"/>
    <w:rsid w:val="00D70CEF"/>
    <w:rsid w:val="00D71721"/>
    <w:rsid w:val="00D71BB9"/>
    <w:rsid w:val="00D723FD"/>
    <w:rsid w:val="00D7244E"/>
    <w:rsid w:val="00D72750"/>
    <w:rsid w:val="00D73041"/>
    <w:rsid w:val="00D73576"/>
    <w:rsid w:val="00D73E80"/>
    <w:rsid w:val="00D763EE"/>
    <w:rsid w:val="00D76BBE"/>
    <w:rsid w:val="00D776C0"/>
    <w:rsid w:val="00D77CBA"/>
    <w:rsid w:val="00D8025E"/>
    <w:rsid w:val="00D811C2"/>
    <w:rsid w:val="00D811DB"/>
    <w:rsid w:val="00D820CD"/>
    <w:rsid w:val="00D835E9"/>
    <w:rsid w:val="00D839E2"/>
    <w:rsid w:val="00D83A1F"/>
    <w:rsid w:val="00D83BED"/>
    <w:rsid w:val="00D83F44"/>
    <w:rsid w:val="00D848A3"/>
    <w:rsid w:val="00D8549A"/>
    <w:rsid w:val="00D8611C"/>
    <w:rsid w:val="00D86822"/>
    <w:rsid w:val="00D86C61"/>
    <w:rsid w:val="00D86DC2"/>
    <w:rsid w:val="00D87618"/>
    <w:rsid w:val="00D87C3A"/>
    <w:rsid w:val="00D902E9"/>
    <w:rsid w:val="00D906C8"/>
    <w:rsid w:val="00D91BF2"/>
    <w:rsid w:val="00D91E1D"/>
    <w:rsid w:val="00D91F7D"/>
    <w:rsid w:val="00D92581"/>
    <w:rsid w:val="00D92F09"/>
    <w:rsid w:val="00D9356C"/>
    <w:rsid w:val="00D935E2"/>
    <w:rsid w:val="00D93FB5"/>
    <w:rsid w:val="00D946EB"/>
    <w:rsid w:val="00D959C9"/>
    <w:rsid w:val="00D95A42"/>
    <w:rsid w:val="00D97322"/>
    <w:rsid w:val="00D97C46"/>
    <w:rsid w:val="00DA01D9"/>
    <w:rsid w:val="00DA0AEC"/>
    <w:rsid w:val="00DA1B78"/>
    <w:rsid w:val="00DA25B3"/>
    <w:rsid w:val="00DA32A6"/>
    <w:rsid w:val="00DA3415"/>
    <w:rsid w:val="00DA3CC7"/>
    <w:rsid w:val="00DA3F11"/>
    <w:rsid w:val="00DA4168"/>
    <w:rsid w:val="00DA4E1A"/>
    <w:rsid w:val="00DA5B21"/>
    <w:rsid w:val="00DA5B4D"/>
    <w:rsid w:val="00DA5BA8"/>
    <w:rsid w:val="00DA5E74"/>
    <w:rsid w:val="00DA602D"/>
    <w:rsid w:val="00DA7588"/>
    <w:rsid w:val="00DA7A6A"/>
    <w:rsid w:val="00DB0344"/>
    <w:rsid w:val="00DB0621"/>
    <w:rsid w:val="00DB0890"/>
    <w:rsid w:val="00DB0D6F"/>
    <w:rsid w:val="00DB0EFD"/>
    <w:rsid w:val="00DB17DF"/>
    <w:rsid w:val="00DB45F5"/>
    <w:rsid w:val="00DB4DEC"/>
    <w:rsid w:val="00DB55B2"/>
    <w:rsid w:val="00DB694C"/>
    <w:rsid w:val="00DB6E0D"/>
    <w:rsid w:val="00DC1142"/>
    <w:rsid w:val="00DC119B"/>
    <w:rsid w:val="00DC1B74"/>
    <w:rsid w:val="00DC25D7"/>
    <w:rsid w:val="00DC33B1"/>
    <w:rsid w:val="00DC3607"/>
    <w:rsid w:val="00DC3B5A"/>
    <w:rsid w:val="00DC3CBA"/>
    <w:rsid w:val="00DC44FC"/>
    <w:rsid w:val="00DC4588"/>
    <w:rsid w:val="00DC52E6"/>
    <w:rsid w:val="00DC5446"/>
    <w:rsid w:val="00DC573B"/>
    <w:rsid w:val="00DC5E5B"/>
    <w:rsid w:val="00DC6293"/>
    <w:rsid w:val="00DC6CBB"/>
    <w:rsid w:val="00DC6E63"/>
    <w:rsid w:val="00DC6F7D"/>
    <w:rsid w:val="00DC7A12"/>
    <w:rsid w:val="00DD16B9"/>
    <w:rsid w:val="00DD41F8"/>
    <w:rsid w:val="00DD493D"/>
    <w:rsid w:val="00DD4BD3"/>
    <w:rsid w:val="00DD4CB8"/>
    <w:rsid w:val="00DD5F34"/>
    <w:rsid w:val="00DD6724"/>
    <w:rsid w:val="00DD6B4F"/>
    <w:rsid w:val="00DD6E8A"/>
    <w:rsid w:val="00DD74B3"/>
    <w:rsid w:val="00DD7C0B"/>
    <w:rsid w:val="00DE05BE"/>
    <w:rsid w:val="00DE086C"/>
    <w:rsid w:val="00DE1D46"/>
    <w:rsid w:val="00DE2996"/>
    <w:rsid w:val="00DE2D48"/>
    <w:rsid w:val="00DE35AD"/>
    <w:rsid w:val="00DE37F4"/>
    <w:rsid w:val="00DE3B95"/>
    <w:rsid w:val="00DE3CCB"/>
    <w:rsid w:val="00DE434D"/>
    <w:rsid w:val="00DE5459"/>
    <w:rsid w:val="00DE5D2A"/>
    <w:rsid w:val="00DE5E61"/>
    <w:rsid w:val="00DE6603"/>
    <w:rsid w:val="00DE6A41"/>
    <w:rsid w:val="00DE6B18"/>
    <w:rsid w:val="00DE705F"/>
    <w:rsid w:val="00DE79DA"/>
    <w:rsid w:val="00DF10BC"/>
    <w:rsid w:val="00DF17FC"/>
    <w:rsid w:val="00DF180F"/>
    <w:rsid w:val="00DF1B93"/>
    <w:rsid w:val="00DF391D"/>
    <w:rsid w:val="00DF39F9"/>
    <w:rsid w:val="00DF3B27"/>
    <w:rsid w:val="00DF43EE"/>
    <w:rsid w:val="00DF4F05"/>
    <w:rsid w:val="00DF5667"/>
    <w:rsid w:val="00DF5E2A"/>
    <w:rsid w:val="00DF6632"/>
    <w:rsid w:val="00DF6E3C"/>
    <w:rsid w:val="00DF6EFE"/>
    <w:rsid w:val="00DF7513"/>
    <w:rsid w:val="00DF77DA"/>
    <w:rsid w:val="00DF7BDC"/>
    <w:rsid w:val="00E00406"/>
    <w:rsid w:val="00E0051E"/>
    <w:rsid w:val="00E0078E"/>
    <w:rsid w:val="00E01230"/>
    <w:rsid w:val="00E01886"/>
    <w:rsid w:val="00E0284D"/>
    <w:rsid w:val="00E02C31"/>
    <w:rsid w:val="00E02F9A"/>
    <w:rsid w:val="00E035DC"/>
    <w:rsid w:val="00E037DC"/>
    <w:rsid w:val="00E03C6F"/>
    <w:rsid w:val="00E043C5"/>
    <w:rsid w:val="00E04DA0"/>
    <w:rsid w:val="00E05AAA"/>
    <w:rsid w:val="00E05EC4"/>
    <w:rsid w:val="00E07D0B"/>
    <w:rsid w:val="00E10157"/>
    <w:rsid w:val="00E108DA"/>
    <w:rsid w:val="00E11082"/>
    <w:rsid w:val="00E1129B"/>
    <w:rsid w:val="00E116DE"/>
    <w:rsid w:val="00E11A38"/>
    <w:rsid w:val="00E11AF5"/>
    <w:rsid w:val="00E12925"/>
    <w:rsid w:val="00E12EE4"/>
    <w:rsid w:val="00E13527"/>
    <w:rsid w:val="00E13E42"/>
    <w:rsid w:val="00E143FE"/>
    <w:rsid w:val="00E14B14"/>
    <w:rsid w:val="00E1533D"/>
    <w:rsid w:val="00E156AE"/>
    <w:rsid w:val="00E16294"/>
    <w:rsid w:val="00E163BF"/>
    <w:rsid w:val="00E163E5"/>
    <w:rsid w:val="00E16D42"/>
    <w:rsid w:val="00E173F1"/>
    <w:rsid w:val="00E175D6"/>
    <w:rsid w:val="00E2059B"/>
    <w:rsid w:val="00E21095"/>
    <w:rsid w:val="00E21121"/>
    <w:rsid w:val="00E214D0"/>
    <w:rsid w:val="00E221A3"/>
    <w:rsid w:val="00E22AF9"/>
    <w:rsid w:val="00E22C79"/>
    <w:rsid w:val="00E23ADE"/>
    <w:rsid w:val="00E24A50"/>
    <w:rsid w:val="00E24AA7"/>
    <w:rsid w:val="00E253B5"/>
    <w:rsid w:val="00E26409"/>
    <w:rsid w:val="00E26767"/>
    <w:rsid w:val="00E26850"/>
    <w:rsid w:val="00E27419"/>
    <w:rsid w:val="00E2765E"/>
    <w:rsid w:val="00E2775F"/>
    <w:rsid w:val="00E27BBA"/>
    <w:rsid w:val="00E30C24"/>
    <w:rsid w:val="00E315C9"/>
    <w:rsid w:val="00E31BB0"/>
    <w:rsid w:val="00E32B2D"/>
    <w:rsid w:val="00E33DDE"/>
    <w:rsid w:val="00E3453F"/>
    <w:rsid w:val="00E34753"/>
    <w:rsid w:val="00E362B3"/>
    <w:rsid w:val="00E3777B"/>
    <w:rsid w:val="00E37847"/>
    <w:rsid w:val="00E37A59"/>
    <w:rsid w:val="00E37B34"/>
    <w:rsid w:val="00E37FC7"/>
    <w:rsid w:val="00E41B5D"/>
    <w:rsid w:val="00E420CC"/>
    <w:rsid w:val="00E4257C"/>
    <w:rsid w:val="00E42A07"/>
    <w:rsid w:val="00E42F8A"/>
    <w:rsid w:val="00E43B66"/>
    <w:rsid w:val="00E441B0"/>
    <w:rsid w:val="00E4559E"/>
    <w:rsid w:val="00E459C8"/>
    <w:rsid w:val="00E46BB1"/>
    <w:rsid w:val="00E473B4"/>
    <w:rsid w:val="00E5004C"/>
    <w:rsid w:val="00E50C35"/>
    <w:rsid w:val="00E51204"/>
    <w:rsid w:val="00E51AE9"/>
    <w:rsid w:val="00E51C9D"/>
    <w:rsid w:val="00E5203A"/>
    <w:rsid w:val="00E52FB0"/>
    <w:rsid w:val="00E53BE4"/>
    <w:rsid w:val="00E54CBB"/>
    <w:rsid w:val="00E559F5"/>
    <w:rsid w:val="00E55A30"/>
    <w:rsid w:val="00E5624D"/>
    <w:rsid w:val="00E574E9"/>
    <w:rsid w:val="00E605C2"/>
    <w:rsid w:val="00E60EAD"/>
    <w:rsid w:val="00E61117"/>
    <w:rsid w:val="00E616FB"/>
    <w:rsid w:val="00E61B3F"/>
    <w:rsid w:val="00E626E3"/>
    <w:rsid w:val="00E62730"/>
    <w:rsid w:val="00E63A6D"/>
    <w:rsid w:val="00E64DEE"/>
    <w:rsid w:val="00E64F63"/>
    <w:rsid w:val="00E6559B"/>
    <w:rsid w:val="00E65C71"/>
    <w:rsid w:val="00E65ED8"/>
    <w:rsid w:val="00E65F23"/>
    <w:rsid w:val="00E6607A"/>
    <w:rsid w:val="00E662A5"/>
    <w:rsid w:val="00E66B31"/>
    <w:rsid w:val="00E66F46"/>
    <w:rsid w:val="00E67BAF"/>
    <w:rsid w:val="00E67FE6"/>
    <w:rsid w:val="00E7088D"/>
    <w:rsid w:val="00E70932"/>
    <w:rsid w:val="00E70B8E"/>
    <w:rsid w:val="00E70C8E"/>
    <w:rsid w:val="00E70CE8"/>
    <w:rsid w:val="00E71883"/>
    <w:rsid w:val="00E72549"/>
    <w:rsid w:val="00E72715"/>
    <w:rsid w:val="00E733F1"/>
    <w:rsid w:val="00E743C8"/>
    <w:rsid w:val="00E75B2B"/>
    <w:rsid w:val="00E75E51"/>
    <w:rsid w:val="00E76930"/>
    <w:rsid w:val="00E800E1"/>
    <w:rsid w:val="00E802BB"/>
    <w:rsid w:val="00E80317"/>
    <w:rsid w:val="00E80597"/>
    <w:rsid w:val="00E825A0"/>
    <w:rsid w:val="00E82A9B"/>
    <w:rsid w:val="00E82F2B"/>
    <w:rsid w:val="00E836DB"/>
    <w:rsid w:val="00E8415F"/>
    <w:rsid w:val="00E845F4"/>
    <w:rsid w:val="00E847E8"/>
    <w:rsid w:val="00E8577F"/>
    <w:rsid w:val="00E863F5"/>
    <w:rsid w:val="00E86F64"/>
    <w:rsid w:val="00E87DCB"/>
    <w:rsid w:val="00E901B2"/>
    <w:rsid w:val="00E90D7F"/>
    <w:rsid w:val="00E911BA"/>
    <w:rsid w:val="00E9148F"/>
    <w:rsid w:val="00E91541"/>
    <w:rsid w:val="00E91AD1"/>
    <w:rsid w:val="00E92289"/>
    <w:rsid w:val="00E92B71"/>
    <w:rsid w:val="00E92C08"/>
    <w:rsid w:val="00E93048"/>
    <w:rsid w:val="00E9325B"/>
    <w:rsid w:val="00E933F3"/>
    <w:rsid w:val="00E93626"/>
    <w:rsid w:val="00E94072"/>
    <w:rsid w:val="00E94B9B"/>
    <w:rsid w:val="00E954FB"/>
    <w:rsid w:val="00E95BC1"/>
    <w:rsid w:val="00E95D83"/>
    <w:rsid w:val="00EA03BE"/>
    <w:rsid w:val="00EA03E0"/>
    <w:rsid w:val="00EA10A8"/>
    <w:rsid w:val="00EA1450"/>
    <w:rsid w:val="00EA1C4A"/>
    <w:rsid w:val="00EA1C9F"/>
    <w:rsid w:val="00EA21E1"/>
    <w:rsid w:val="00EA296A"/>
    <w:rsid w:val="00EA2CE8"/>
    <w:rsid w:val="00EA2DCC"/>
    <w:rsid w:val="00EA3E05"/>
    <w:rsid w:val="00EA4F3B"/>
    <w:rsid w:val="00EA5301"/>
    <w:rsid w:val="00EA5BFE"/>
    <w:rsid w:val="00EA5C39"/>
    <w:rsid w:val="00EA605C"/>
    <w:rsid w:val="00EA6BA9"/>
    <w:rsid w:val="00EB042D"/>
    <w:rsid w:val="00EB088D"/>
    <w:rsid w:val="00EB0D42"/>
    <w:rsid w:val="00EB13EC"/>
    <w:rsid w:val="00EB19C0"/>
    <w:rsid w:val="00EB31FC"/>
    <w:rsid w:val="00EB3B1F"/>
    <w:rsid w:val="00EB4A97"/>
    <w:rsid w:val="00EB5110"/>
    <w:rsid w:val="00EB53E5"/>
    <w:rsid w:val="00EB607E"/>
    <w:rsid w:val="00EB60BB"/>
    <w:rsid w:val="00EB6839"/>
    <w:rsid w:val="00EB689E"/>
    <w:rsid w:val="00EB6C00"/>
    <w:rsid w:val="00EB7023"/>
    <w:rsid w:val="00EB7331"/>
    <w:rsid w:val="00EB753F"/>
    <w:rsid w:val="00EC1A4D"/>
    <w:rsid w:val="00EC1EFE"/>
    <w:rsid w:val="00EC2115"/>
    <w:rsid w:val="00EC23DE"/>
    <w:rsid w:val="00EC25C7"/>
    <w:rsid w:val="00EC2837"/>
    <w:rsid w:val="00EC2BD4"/>
    <w:rsid w:val="00EC43B7"/>
    <w:rsid w:val="00EC64A4"/>
    <w:rsid w:val="00EC6BC3"/>
    <w:rsid w:val="00EC6F78"/>
    <w:rsid w:val="00ED037E"/>
    <w:rsid w:val="00ED147D"/>
    <w:rsid w:val="00ED1805"/>
    <w:rsid w:val="00ED1889"/>
    <w:rsid w:val="00ED224F"/>
    <w:rsid w:val="00ED2DC7"/>
    <w:rsid w:val="00ED329A"/>
    <w:rsid w:val="00ED35F3"/>
    <w:rsid w:val="00ED3A61"/>
    <w:rsid w:val="00ED3F20"/>
    <w:rsid w:val="00ED3FBB"/>
    <w:rsid w:val="00ED42E3"/>
    <w:rsid w:val="00ED4303"/>
    <w:rsid w:val="00ED4422"/>
    <w:rsid w:val="00ED4F26"/>
    <w:rsid w:val="00ED53D9"/>
    <w:rsid w:val="00ED5F7B"/>
    <w:rsid w:val="00ED608F"/>
    <w:rsid w:val="00ED60E4"/>
    <w:rsid w:val="00ED6D6A"/>
    <w:rsid w:val="00ED78EF"/>
    <w:rsid w:val="00EE009C"/>
    <w:rsid w:val="00EE034B"/>
    <w:rsid w:val="00EE06DE"/>
    <w:rsid w:val="00EE08AB"/>
    <w:rsid w:val="00EE0C4F"/>
    <w:rsid w:val="00EE0ED4"/>
    <w:rsid w:val="00EE15AA"/>
    <w:rsid w:val="00EE3984"/>
    <w:rsid w:val="00EE3C33"/>
    <w:rsid w:val="00EE3D12"/>
    <w:rsid w:val="00EE4AF9"/>
    <w:rsid w:val="00EE6272"/>
    <w:rsid w:val="00EE7228"/>
    <w:rsid w:val="00EF111A"/>
    <w:rsid w:val="00EF19FE"/>
    <w:rsid w:val="00EF1F52"/>
    <w:rsid w:val="00EF298D"/>
    <w:rsid w:val="00EF2CFB"/>
    <w:rsid w:val="00EF3CCF"/>
    <w:rsid w:val="00EF4B16"/>
    <w:rsid w:val="00EF4B9B"/>
    <w:rsid w:val="00EF5903"/>
    <w:rsid w:val="00F00210"/>
    <w:rsid w:val="00F0118E"/>
    <w:rsid w:val="00F01F42"/>
    <w:rsid w:val="00F02EA7"/>
    <w:rsid w:val="00F0389D"/>
    <w:rsid w:val="00F041AB"/>
    <w:rsid w:val="00F04381"/>
    <w:rsid w:val="00F04F56"/>
    <w:rsid w:val="00F054E3"/>
    <w:rsid w:val="00F0604F"/>
    <w:rsid w:val="00F06373"/>
    <w:rsid w:val="00F06DFF"/>
    <w:rsid w:val="00F074C8"/>
    <w:rsid w:val="00F07677"/>
    <w:rsid w:val="00F07C56"/>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A8B"/>
    <w:rsid w:val="00F20C73"/>
    <w:rsid w:val="00F20EC9"/>
    <w:rsid w:val="00F219B6"/>
    <w:rsid w:val="00F21C0D"/>
    <w:rsid w:val="00F21D62"/>
    <w:rsid w:val="00F22BF3"/>
    <w:rsid w:val="00F22D70"/>
    <w:rsid w:val="00F22F0D"/>
    <w:rsid w:val="00F235F1"/>
    <w:rsid w:val="00F245A1"/>
    <w:rsid w:val="00F24939"/>
    <w:rsid w:val="00F256E6"/>
    <w:rsid w:val="00F25757"/>
    <w:rsid w:val="00F25C5E"/>
    <w:rsid w:val="00F26445"/>
    <w:rsid w:val="00F2651A"/>
    <w:rsid w:val="00F26A37"/>
    <w:rsid w:val="00F26A8C"/>
    <w:rsid w:val="00F26BE5"/>
    <w:rsid w:val="00F26DED"/>
    <w:rsid w:val="00F27D74"/>
    <w:rsid w:val="00F30321"/>
    <w:rsid w:val="00F304ED"/>
    <w:rsid w:val="00F30B15"/>
    <w:rsid w:val="00F31366"/>
    <w:rsid w:val="00F32D3A"/>
    <w:rsid w:val="00F33062"/>
    <w:rsid w:val="00F33299"/>
    <w:rsid w:val="00F337F5"/>
    <w:rsid w:val="00F33BF5"/>
    <w:rsid w:val="00F3506A"/>
    <w:rsid w:val="00F354EC"/>
    <w:rsid w:val="00F35910"/>
    <w:rsid w:val="00F3593B"/>
    <w:rsid w:val="00F373ED"/>
    <w:rsid w:val="00F37441"/>
    <w:rsid w:val="00F37905"/>
    <w:rsid w:val="00F37A32"/>
    <w:rsid w:val="00F41CE1"/>
    <w:rsid w:val="00F42302"/>
    <w:rsid w:val="00F423E7"/>
    <w:rsid w:val="00F42561"/>
    <w:rsid w:val="00F4257A"/>
    <w:rsid w:val="00F430E0"/>
    <w:rsid w:val="00F432E5"/>
    <w:rsid w:val="00F43C4B"/>
    <w:rsid w:val="00F44AA3"/>
    <w:rsid w:val="00F44B07"/>
    <w:rsid w:val="00F45046"/>
    <w:rsid w:val="00F4543D"/>
    <w:rsid w:val="00F4599A"/>
    <w:rsid w:val="00F45AB8"/>
    <w:rsid w:val="00F46955"/>
    <w:rsid w:val="00F469AD"/>
    <w:rsid w:val="00F46A75"/>
    <w:rsid w:val="00F46ED2"/>
    <w:rsid w:val="00F47830"/>
    <w:rsid w:val="00F4784B"/>
    <w:rsid w:val="00F5009C"/>
    <w:rsid w:val="00F50524"/>
    <w:rsid w:val="00F50C89"/>
    <w:rsid w:val="00F50F13"/>
    <w:rsid w:val="00F5211A"/>
    <w:rsid w:val="00F52902"/>
    <w:rsid w:val="00F52C0B"/>
    <w:rsid w:val="00F52E04"/>
    <w:rsid w:val="00F53082"/>
    <w:rsid w:val="00F53545"/>
    <w:rsid w:val="00F5359E"/>
    <w:rsid w:val="00F537DD"/>
    <w:rsid w:val="00F54393"/>
    <w:rsid w:val="00F54A96"/>
    <w:rsid w:val="00F56173"/>
    <w:rsid w:val="00F57885"/>
    <w:rsid w:val="00F602B4"/>
    <w:rsid w:val="00F602E9"/>
    <w:rsid w:val="00F6030C"/>
    <w:rsid w:val="00F60A39"/>
    <w:rsid w:val="00F61BD9"/>
    <w:rsid w:val="00F62323"/>
    <w:rsid w:val="00F62CC6"/>
    <w:rsid w:val="00F630EA"/>
    <w:rsid w:val="00F6386D"/>
    <w:rsid w:val="00F64225"/>
    <w:rsid w:val="00F64406"/>
    <w:rsid w:val="00F645CC"/>
    <w:rsid w:val="00F649FB"/>
    <w:rsid w:val="00F65E4E"/>
    <w:rsid w:val="00F67B06"/>
    <w:rsid w:val="00F70660"/>
    <w:rsid w:val="00F71598"/>
    <w:rsid w:val="00F71A3E"/>
    <w:rsid w:val="00F71FAA"/>
    <w:rsid w:val="00F72059"/>
    <w:rsid w:val="00F726C9"/>
    <w:rsid w:val="00F7343D"/>
    <w:rsid w:val="00F7382F"/>
    <w:rsid w:val="00F74151"/>
    <w:rsid w:val="00F746CD"/>
    <w:rsid w:val="00F75556"/>
    <w:rsid w:val="00F769C4"/>
    <w:rsid w:val="00F76B1C"/>
    <w:rsid w:val="00F80B65"/>
    <w:rsid w:val="00F810A4"/>
    <w:rsid w:val="00F8156A"/>
    <w:rsid w:val="00F8159A"/>
    <w:rsid w:val="00F82033"/>
    <w:rsid w:val="00F82396"/>
    <w:rsid w:val="00F82BD0"/>
    <w:rsid w:val="00F82ED0"/>
    <w:rsid w:val="00F83636"/>
    <w:rsid w:val="00F83C05"/>
    <w:rsid w:val="00F856CA"/>
    <w:rsid w:val="00F8676F"/>
    <w:rsid w:val="00F86E69"/>
    <w:rsid w:val="00F87B45"/>
    <w:rsid w:val="00F87CCC"/>
    <w:rsid w:val="00F90986"/>
    <w:rsid w:val="00F91505"/>
    <w:rsid w:val="00F91D15"/>
    <w:rsid w:val="00F922F2"/>
    <w:rsid w:val="00F927A3"/>
    <w:rsid w:val="00F93646"/>
    <w:rsid w:val="00F93759"/>
    <w:rsid w:val="00F93AA1"/>
    <w:rsid w:val="00F93F99"/>
    <w:rsid w:val="00F94CEC"/>
    <w:rsid w:val="00F94EB3"/>
    <w:rsid w:val="00F95174"/>
    <w:rsid w:val="00F9732B"/>
    <w:rsid w:val="00F97E57"/>
    <w:rsid w:val="00FA09D6"/>
    <w:rsid w:val="00FA0A48"/>
    <w:rsid w:val="00FA0BB0"/>
    <w:rsid w:val="00FA121B"/>
    <w:rsid w:val="00FA1848"/>
    <w:rsid w:val="00FA2941"/>
    <w:rsid w:val="00FA499C"/>
    <w:rsid w:val="00FA5282"/>
    <w:rsid w:val="00FA60EF"/>
    <w:rsid w:val="00FA64FB"/>
    <w:rsid w:val="00FA72BB"/>
    <w:rsid w:val="00FA7F19"/>
    <w:rsid w:val="00FB0A04"/>
    <w:rsid w:val="00FB0BBD"/>
    <w:rsid w:val="00FB0FF8"/>
    <w:rsid w:val="00FB252F"/>
    <w:rsid w:val="00FB2A87"/>
    <w:rsid w:val="00FB2E07"/>
    <w:rsid w:val="00FB3BEB"/>
    <w:rsid w:val="00FB561C"/>
    <w:rsid w:val="00FB577C"/>
    <w:rsid w:val="00FB706A"/>
    <w:rsid w:val="00FB710B"/>
    <w:rsid w:val="00FB78A8"/>
    <w:rsid w:val="00FC0EE5"/>
    <w:rsid w:val="00FC2585"/>
    <w:rsid w:val="00FC2961"/>
    <w:rsid w:val="00FC2AEC"/>
    <w:rsid w:val="00FC3945"/>
    <w:rsid w:val="00FC3C84"/>
    <w:rsid w:val="00FC44DE"/>
    <w:rsid w:val="00FC4741"/>
    <w:rsid w:val="00FC4BFE"/>
    <w:rsid w:val="00FC54A6"/>
    <w:rsid w:val="00FC5E00"/>
    <w:rsid w:val="00FC5F46"/>
    <w:rsid w:val="00FC6E1B"/>
    <w:rsid w:val="00FC7219"/>
    <w:rsid w:val="00FC79D8"/>
    <w:rsid w:val="00FD0557"/>
    <w:rsid w:val="00FD0C69"/>
    <w:rsid w:val="00FD1AC2"/>
    <w:rsid w:val="00FD1C33"/>
    <w:rsid w:val="00FD2E6C"/>
    <w:rsid w:val="00FD3199"/>
    <w:rsid w:val="00FD35FF"/>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B98"/>
    <w:rsid w:val="00FE54AA"/>
    <w:rsid w:val="00FE65E5"/>
    <w:rsid w:val="00FE665E"/>
    <w:rsid w:val="00FE76EC"/>
    <w:rsid w:val="00FF0006"/>
    <w:rsid w:val="00FF1B7C"/>
    <w:rsid w:val="00FF1F85"/>
    <w:rsid w:val="00FF2249"/>
    <w:rsid w:val="00FF265F"/>
    <w:rsid w:val="00FF272D"/>
    <w:rsid w:val="00FF2AF5"/>
    <w:rsid w:val="00FF2B03"/>
    <w:rsid w:val="00FF2F57"/>
    <w:rsid w:val="00FF3E06"/>
    <w:rsid w:val="00FF4211"/>
    <w:rsid w:val="00FF4F28"/>
    <w:rsid w:val="00FF51E4"/>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aliases w:val="Table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customStyle="1" w:styleId="11">
    <w:name w:val="확인되지 않은 멘션1"/>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Proposal">
    <w:name w:val="Proposal"/>
    <w:basedOn w:val="af0"/>
    <w:qFormat/>
    <w:rsid w:val="00786C73"/>
    <w:pPr>
      <w:numPr>
        <w:numId w:val="28"/>
      </w:numPr>
      <w:tabs>
        <w:tab w:val="left" w:pos="1701"/>
      </w:tabs>
      <w:spacing w:after="120"/>
    </w:pPr>
    <w:rPr>
      <w:rFonts w:eastAsia="SimSun"/>
      <w:b/>
      <w:bCs/>
      <w:sz w:val="22"/>
      <w:lang w:val="en-US"/>
    </w:rPr>
  </w:style>
  <w:style w:type="paragraph" w:styleId="af0">
    <w:name w:val="Body Text"/>
    <w:basedOn w:val="a"/>
    <w:link w:val="Char7"/>
    <w:uiPriority w:val="99"/>
    <w:semiHidden/>
    <w:unhideWhenUsed/>
    <w:rsid w:val="00786C73"/>
    <w:pPr>
      <w:spacing w:after="180"/>
    </w:pPr>
  </w:style>
  <w:style w:type="character" w:customStyle="1" w:styleId="Char7">
    <w:name w:val="본문 Char"/>
    <w:basedOn w:val="a0"/>
    <w:link w:val="af0"/>
    <w:uiPriority w:val="99"/>
    <w:semiHidden/>
    <w:rsid w:val="00786C73"/>
    <w:rPr>
      <w:rFonts w:ascii="Arial" w:eastAsia="Times New Roman" w:hAnsi="Arial" w:cs="Times New Roman"/>
      <w:kern w:val="0"/>
      <w:szCs w:val="20"/>
      <w:lang w:val="en-GB" w:eastAsia="zh-CN"/>
    </w:rPr>
  </w:style>
  <w:style w:type="table" w:customStyle="1" w:styleId="TableGrid1">
    <w:name w:val="TableGrid1"/>
    <w:basedOn w:val="a1"/>
    <w:next w:val="a7"/>
    <w:uiPriority w:val="39"/>
    <w:qFormat/>
    <w:rsid w:val="009726C9"/>
    <w:pPr>
      <w:jc w:val="left"/>
    </w:pPr>
    <w:rPr>
      <w:rFonts w:ascii="맑은 고딕" w:eastAsia="맑은 고딕" w:hAnsi="맑은 고딕"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sid w:val="008153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93CC0-4EB7-47B2-B95C-EB1113F78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6</Pages>
  <Words>2947</Words>
  <Characters>16798</Characters>
  <Application>Microsoft Office Word</Application>
  <DocSecurity>0</DocSecurity>
  <Lines>139</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Youngdae Lee</cp:lastModifiedBy>
  <cp:revision>175</cp:revision>
  <dcterms:created xsi:type="dcterms:W3CDTF">2026-01-30T01:20:00Z</dcterms:created>
  <dcterms:modified xsi:type="dcterms:W3CDTF">2026-01-30T05:29:00Z</dcterms:modified>
</cp:coreProperties>
</file>